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7B511" w14:textId="03FDFD3C" w:rsidR="008E11C4" w:rsidRPr="00015643" w:rsidRDefault="008E11C4" w:rsidP="00CF0EC9">
      <w:pPr>
        <w:spacing w:line="276" w:lineRule="auto"/>
        <w:jc w:val="center"/>
        <w:rPr>
          <w:rFonts w:ascii="Arial" w:eastAsia="Calibri" w:hAnsi="Arial" w:cs="Arial"/>
          <w:b/>
          <w:bCs/>
          <w:sz w:val="24"/>
          <w:szCs w:val="24"/>
        </w:rPr>
      </w:pPr>
      <w:r w:rsidRPr="00015643">
        <w:rPr>
          <w:rFonts w:ascii="Arial" w:eastAsia="Calibri" w:hAnsi="Arial" w:cs="Arial"/>
          <w:b/>
          <w:bCs/>
          <w:sz w:val="24"/>
          <w:szCs w:val="24"/>
        </w:rPr>
        <w:t>Terms of Reference (TOR)</w:t>
      </w:r>
    </w:p>
    <w:p w14:paraId="0FA854B9" w14:textId="1B6A9D39" w:rsidR="008E11C4" w:rsidRPr="007211A6" w:rsidRDefault="006A39EB" w:rsidP="007211A6">
      <w:pPr>
        <w:spacing w:line="276" w:lineRule="auto"/>
        <w:jc w:val="center"/>
        <w:rPr>
          <w:rFonts w:ascii="Arial" w:eastAsia="Calibri" w:hAnsi="Arial" w:cs="Arial"/>
          <w:b/>
          <w:bCs/>
          <w:sz w:val="24"/>
          <w:szCs w:val="24"/>
        </w:rPr>
      </w:pPr>
      <w:r w:rsidRPr="00015643">
        <w:rPr>
          <w:rFonts w:ascii="Arial" w:eastAsia="Calibri" w:hAnsi="Arial" w:cs="Arial"/>
          <w:b/>
          <w:bCs/>
          <w:sz w:val="24"/>
          <w:szCs w:val="24"/>
        </w:rPr>
        <w:t>Development of Media Toolkit</w:t>
      </w:r>
    </w:p>
    <w:p w14:paraId="47C6EFEF" w14:textId="7C442D23" w:rsidR="008E11C4" w:rsidRPr="00DC152F" w:rsidRDefault="008E11C4" w:rsidP="00DC152F">
      <w:pPr>
        <w:pStyle w:val="ListParagraph"/>
        <w:numPr>
          <w:ilvl w:val="0"/>
          <w:numId w:val="4"/>
        </w:numPr>
        <w:tabs>
          <w:tab w:val="left" w:pos="360"/>
        </w:tabs>
        <w:spacing w:line="276" w:lineRule="auto"/>
        <w:rPr>
          <w:rFonts w:ascii="Arial" w:eastAsia="Calibri" w:hAnsi="Arial" w:cs="Arial"/>
          <w:b/>
          <w:bCs/>
        </w:rPr>
      </w:pPr>
      <w:r w:rsidRPr="005974C8">
        <w:rPr>
          <w:rFonts w:ascii="Arial" w:eastAsia="Calibri" w:hAnsi="Arial" w:cs="Arial"/>
          <w:b/>
          <w:bCs/>
        </w:rPr>
        <w:t>Overview</w:t>
      </w:r>
    </w:p>
    <w:p w14:paraId="33C5F662" w14:textId="3CD368DA" w:rsidR="00E56AF3" w:rsidRPr="005974C8" w:rsidRDefault="008E11C4" w:rsidP="000120D8">
      <w:pPr>
        <w:jc w:val="both"/>
        <w:rPr>
          <w:rFonts w:ascii="Arial" w:eastAsia="Calibri" w:hAnsi="Arial" w:cs="Arial"/>
        </w:rPr>
      </w:pPr>
      <w:r w:rsidRPr="005974C8">
        <w:rPr>
          <w:rFonts w:ascii="Arial" w:eastAsia="Calibri" w:hAnsi="Arial" w:cs="Arial"/>
        </w:rPr>
        <w:t>Heifer</w:t>
      </w:r>
      <w:r w:rsidR="00EE0979" w:rsidRPr="005974C8">
        <w:rPr>
          <w:rFonts w:ascii="Arial" w:eastAsia="Calibri" w:hAnsi="Arial" w:cs="Arial"/>
        </w:rPr>
        <w:t xml:space="preserve"> </w:t>
      </w:r>
      <w:r w:rsidR="0062682F" w:rsidRPr="005974C8">
        <w:rPr>
          <w:rFonts w:ascii="Arial" w:eastAsia="Calibri" w:hAnsi="Arial" w:cs="Arial"/>
        </w:rPr>
        <w:t xml:space="preserve">Project </w:t>
      </w:r>
      <w:r w:rsidR="00E56AF3" w:rsidRPr="005974C8">
        <w:rPr>
          <w:rFonts w:ascii="Arial" w:eastAsia="Calibri" w:hAnsi="Arial" w:cs="Arial"/>
        </w:rPr>
        <w:t>International</w:t>
      </w:r>
      <w:r w:rsidRPr="005974C8">
        <w:rPr>
          <w:rFonts w:ascii="Arial" w:eastAsia="Calibri" w:hAnsi="Arial" w:cs="Arial"/>
          <w:bCs/>
        </w:rPr>
        <w:t xml:space="preserve"> Nepal (H</w:t>
      </w:r>
      <w:r w:rsidR="0062682F" w:rsidRPr="005974C8">
        <w:rPr>
          <w:rFonts w:ascii="Arial" w:eastAsia="Calibri" w:hAnsi="Arial" w:cs="Arial"/>
          <w:bCs/>
        </w:rPr>
        <w:t>P</w:t>
      </w:r>
      <w:r w:rsidR="00E56AF3" w:rsidRPr="005974C8">
        <w:rPr>
          <w:rFonts w:ascii="Arial" w:eastAsia="Calibri" w:hAnsi="Arial" w:cs="Arial"/>
          <w:bCs/>
        </w:rPr>
        <w:t>I</w:t>
      </w:r>
      <w:r w:rsidRPr="005974C8">
        <w:rPr>
          <w:rFonts w:ascii="Arial" w:eastAsia="Calibri" w:hAnsi="Arial" w:cs="Arial"/>
          <w:bCs/>
        </w:rPr>
        <w:t xml:space="preserve">N) </w:t>
      </w:r>
      <w:r w:rsidRPr="005974C8">
        <w:rPr>
          <w:rFonts w:ascii="Arial" w:eastAsia="Calibri" w:hAnsi="Arial" w:cs="Arial"/>
        </w:rPr>
        <w:t>is a</w:t>
      </w:r>
      <w:r w:rsidR="00E56AF3" w:rsidRPr="005974C8">
        <w:rPr>
          <w:rFonts w:ascii="Arial" w:eastAsia="Calibri" w:hAnsi="Arial" w:cs="Arial"/>
        </w:rPr>
        <w:t>n international</w:t>
      </w:r>
      <w:r w:rsidRPr="005974C8">
        <w:rPr>
          <w:rFonts w:ascii="Arial" w:eastAsia="Calibri" w:hAnsi="Arial" w:cs="Arial"/>
        </w:rPr>
        <w:t xml:space="preserve"> non-</w:t>
      </w:r>
      <w:r w:rsidR="00E56AF3" w:rsidRPr="005974C8">
        <w:rPr>
          <w:rFonts w:ascii="Arial" w:eastAsia="Calibri" w:hAnsi="Arial" w:cs="Arial"/>
        </w:rPr>
        <w:t xml:space="preserve">governmental </w:t>
      </w:r>
      <w:r w:rsidRPr="005974C8">
        <w:rPr>
          <w:rFonts w:ascii="Arial" w:eastAsia="Calibri" w:hAnsi="Arial" w:cs="Arial"/>
        </w:rPr>
        <w:t xml:space="preserve">organization dedicated to </w:t>
      </w:r>
      <w:r w:rsidR="00E56AF3" w:rsidRPr="005974C8">
        <w:rPr>
          <w:rFonts w:ascii="Arial" w:eastAsia="Calibri" w:hAnsi="Arial" w:cs="Arial"/>
        </w:rPr>
        <w:t xml:space="preserve">work with communities to end hunger and poverty and to care for the Earth. </w:t>
      </w:r>
    </w:p>
    <w:p w14:paraId="70A282A5" w14:textId="65AAB73E" w:rsidR="00E56AF3" w:rsidRPr="005974C8" w:rsidRDefault="008E11C4" w:rsidP="000120D8">
      <w:pPr>
        <w:shd w:val="clear" w:color="auto" w:fill="FFFFFF" w:themeFill="background1"/>
        <w:jc w:val="both"/>
        <w:rPr>
          <w:rFonts w:ascii="Arial" w:eastAsia="Calibri" w:hAnsi="Arial" w:cs="Arial"/>
        </w:rPr>
      </w:pPr>
      <w:r w:rsidRPr="005974C8">
        <w:rPr>
          <w:rFonts w:ascii="Arial" w:eastAsia="Calibri" w:hAnsi="Arial" w:cs="Arial"/>
        </w:rPr>
        <w:t>H</w:t>
      </w:r>
      <w:r w:rsidR="00BC6193" w:rsidRPr="005974C8">
        <w:rPr>
          <w:rFonts w:ascii="Arial" w:eastAsia="Calibri" w:hAnsi="Arial" w:cs="Arial"/>
        </w:rPr>
        <w:t>PIN</w:t>
      </w:r>
      <w:r w:rsidRPr="005974C8">
        <w:rPr>
          <w:rFonts w:ascii="Arial" w:eastAsia="Calibri" w:hAnsi="Arial" w:cs="Arial"/>
        </w:rPr>
        <w:t xml:space="preserve">’s history in Nepal can be traced back to 1957, when Heifer sent shipments of cattle, pigs, sheep, and parent stock of poultry at the government’s request to introduce high-yielding livestock into the native animal population. </w:t>
      </w:r>
      <w:proofErr w:type="spellStart"/>
      <w:r w:rsidRPr="005974C8">
        <w:rPr>
          <w:rFonts w:ascii="Arial" w:eastAsia="Calibri" w:hAnsi="Arial" w:cs="Arial"/>
        </w:rPr>
        <w:t>Baruwa</w:t>
      </w:r>
      <w:proofErr w:type="spellEnd"/>
      <w:r w:rsidRPr="005974C8">
        <w:rPr>
          <w:rFonts w:ascii="Arial" w:eastAsia="Calibri" w:hAnsi="Arial" w:cs="Arial"/>
        </w:rPr>
        <w:t xml:space="preserve"> Goat Raising Project in 1993 in Gita Nagar, Chitwan was the first Heifer project in Nepal that benefited a group of 25 women. Since then, Heifer has worked in more than 43 districts in collaboration with more than 100 local NGOs along with government agencies, bank, and financial institutions (BFIs), civil society, private sector, and academia improving the lives of hundreds of thousands of families.</w:t>
      </w:r>
      <w:r w:rsidR="00E56AF3" w:rsidRPr="005974C8">
        <w:rPr>
          <w:rFonts w:ascii="Arial" w:eastAsia="Calibri" w:hAnsi="Arial" w:cs="Arial"/>
        </w:rPr>
        <w:t xml:space="preserve"> Heifer Nepal </w:t>
      </w:r>
      <w:r w:rsidR="00DC2256" w:rsidRPr="005974C8">
        <w:rPr>
          <w:rFonts w:ascii="Arial" w:eastAsia="Calibri" w:hAnsi="Arial" w:cs="Arial"/>
        </w:rPr>
        <w:t>conducts</w:t>
      </w:r>
      <w:r w:rsidR="00E56AF3" w:rsidRPr="005974C8">
        <w:rPr>
          <w:rFonts w:ascii="Arial" w:eastAsia="Calibri" w:hAnsi="Arial" w:cs="Arial"/>
        </w:rPr>
        <w:t xml:space="preserve"> this mission by</w:t>
      </w:r>
      <w:r w:rsidR="00E56AF3" w:rsidRPr="005974C8" w:rsidDel="00216A8B">
        <w:rPr>
          <w:rFonts w:ascii="Arial" w:eastAsia="Calibri" w:hAnsi="Arial" w:cs="Arial"/>
        </w:rPr>
        <w:t xml:space="preserve"> </w:t>
      </w:r>
      <w:r w:rsidR="00E56AF3" w:rsidRPr="005974C8">
        <w:rPr>
          <w:rFonts w:ascii="Arial" w:eastAsia="Calibri" w:hAnsi="Arial" w:cs="Arial"/>
        </w:rPr>
        <w:t>providing livestock and resource placement to families as well as providing technical assistance and capacity building trainings to the families.</w:t>
      </w:r>
    </w:p>
    <w:p w14:paraId="1C5A84FE" w14:textId="1D7A6E9B" w:rsidR="008E11C4" w:rsidRDefault="008E11C4" w:rsidP="000120D8">
      <w:pPr>
        <w:spacing w:line="276" w:lineRule="auto"/>
        <w:jc w:val="both"/>
        <w:rPr>
          <w:rFonts w:ascii="Arial" w:eastAsia="Calibri" w:hAnsi="Arial" w:cs="Arial"/>
        </w:rPr>
      </w:pPr>
      <w:r w:rsidRPr="005974C8">
        <w:rPr>
          <w:rFonts w:ascii="Arial" w:eastAsia="Calibri" w:hAnsi="Arial" w:cs="Arial"/>
        </w:rPr>
        <w:t>By the year 2023</w:t>
      </w:r>
      <w:r w:rsidR="00305E9F">
        <w:rPr>
          <w:rFonts w:ascii="Arial" w:eastAsia="Calibri" w:hAnsi="Arial" w:cs="Arial"/>
        </w:rPr>
        <w:t>,</w:t>
      </w:r>
      <w:r w:rsidRPr="005974C8">
        <w:rPr>
          <w:rFonts w:ascii="Arial" w:eastAsia="Calibri" w:hAnsi="Arial" w:cs="Arial"/>
        </w:rPr>
        <w:t xml:space="preserve"> Heifer envisions to bring 500,000 families from a state of poverty and vulnerability to sustainability and resilience by improving their income, livelihood and food and nutrition security through their engagement in competitive, sustainable, and inclusive goat and dairy value chain enterprises.</w:t>
      </w:r>
    </w:p>
    <w:p w14:paraId="57ACCCE1" w14:textId="33CC369F" w:rsidR="008E11C4" w:rsidRPr="00CF0EC9" w:rsidRDefault="008E11C4" w:rsidP="00CF0EC9">
      <w:pPr>
        <w:pStyle w:val="ListParagraph"/>
        <w:numPr>
          <w:ilvl w:val="0"/>
          <w:numId w:val="4"/>
        </w:numPr>
        <w:tabs>
          <w:tab w:val="left" w:pos="360"/>
        </w:tabs>
        <w:spacing w:line="276" w:lineRule="auto"/>
        <w:rPr>
          <w:rFonts w:ascii="Arial" w:eastAsia="Calibri" w:hAnsi="Arial" w:cs="Arial"/>
          <w:b/>
          <w:bCs/>
        </w:rPr>
      </w:pPr>
      <w:r w:rsidRPr="00CF0EC9">
        <w:rPr>
          <w:rFonts w:ascii="Arial" w:eastAsia="Calibri" w:hAnsi="Arial" w:cs="Arial"/>
          <w:b/>
          <w:bCs/>
        </w:rPr>
        <w:t>Background</w:t>
      </w:r>
    </w:p>
    <w:p w14:paraId="2DCA7D50" w14:textId="3CF7C1D4" w:rsidR="00790C7D" w:rsidRPr="005974C8" w:rsidRDefault="00430B20" w:rsidP="000120D8">
      <w:pPr>
        <w:spacing w:line="276" w:lineRule="auto"/>
        <w:jc w:val="both"/>
        <w:rPr>
          <w:rFonts w:ascii="Arial" w:hAnsi="Arial" w:cs="Arial"/>
        </w:rPr>
      </w:pPr>
      <w:r w:rsidRPr="005974C8">
        <w:rPr>
          <w:rFonts w:ascii="Arial" w:hAnsi="Arial" w:cs="Arial"/>
        </w:rPr>
        <w:t xml:space="preserve">A media toolkit is the 'how to' guide to create relevant posts and promote </w:t>
      </w:r>
      <w:r w:rsidR="00D3048E" w:rsidRPr="005974C8">
        <w:rPr>
          <w:rFonts w:ascii="Arial" w:hAnsi="Arial" w:cs="Arial"/>
        </w:rPr>
        <w:t xml:space="preserve">a cause </w:t>
      </w:r>
      <w:r w:rsidRPr="005974C8">
        <w:rPr>
          <w:rFonts w:ascii="Arial" w:hAnsi="Arial" w:cs="Arial"/>
        </w:rPr>
        <w:t xml:space="preserve">via </w:t>
      </w:r>
      <w:r w:rsidR="00D3048E" w:rsidRPr="005974C8">
        <w:rPr>
          <w:rFonts w:ascii="Arial" w:hAnsi="Arial" w:cs="Arial"/>
        </w:rPr>
        <w:t>different</w:t>
      </w:r>
      <w:r w:rsidRPr="005974C8">
        <w:rPr>
          <w:rFonts w:ascii="Arial" w:hAnsi="Arial" w:cs="Arial"/>
        </w:rPr>
        <w:t xml:space="preserve"> platforms</w:t>
      </w:r>
      <w:r w:rsidR="00D3048E" w:rsidRPr="005974C8">
        <w:rPr>
          <w:rFonts w:ascii="Arial" w:hAnsi="Arial" w:cs="Arial"/>
        </w:rPr>
        <w:t xml:space="preserve"> adhering to the brand guidelines </w:t>
      </w:r>
      <w:r w:rsidR="00305E9F">
        <w:rPr>
          <w:rFonts w:ascii="Arial" w:hAnsi="Arial" w:cs="Arial"/>
        </w:rPr>
        <w:t xml:space="preserve">and vision </w:t>
      </w:r>
      <w:r w:rsidR="00D3048E" w:rsidRPr="005974C8">
        <w:rPr>
          <w:rFonts w:ascii="Arial" w:hAnsi="Arial" w:cs="Arial"/>
        </w:rPr>
        <w:t xml:space="preserve">of </w:t>
      </w:r>
      <w:r w:rsidR="0095505F">
        <w:rPr>
          <w:rFonts w:ascii="Arial" w:hAnsi="Arial" w:cs="Arial"/>
        </w:rPr>
        <w:t>Heifer Project International Nepal</w:t>
      </w:r>
      <w:r w:rsidRPr="005974C8">
        <w:rPr>
          <w:rFonts w:ascii="Arial" w:hAnsi="Arial" w:cs="Arial"/>
        </w:rPr>
        <w:t>.</w:t>
      </w:r>
      <w:r w:rsidR="0081660C" w:rsidRPr="005974C8">
        <w:rPr>
          <w:rFonts w:ascii="Arial" w:hAnsi="Arial" w:cs="Arial"/>
        </w:rPr>
        <w:t xml:space="preserve"> </w:t>
      </w:r>
      <w:r w:rsidR="00305E9F">
        <w:rPr>
          <w:rFonts w:ascii="Arial" w:hAnsi="Arial" w:cs="Arial"/>
        </w:rPr>
        <w:t>With the purpose of</w:t>
      </w:r>
      <w:r w:rsidR="00D3048E" w:rsidRPr="005974C8">
        <w:rPr>
          <w:rFonts w:ascii="Arial" w:hAnsi="Arial" w:cs="Arial"/>
        </w:rPr>
        <w:t xml:space="preserve"> provid</w:t>
      </w:r>
      <w:r w:rsidR="00305E9F">
        <w:rPr>
          <w:rFonts w:ascii="Arial" w:hAnsi="Arial" w:cs="Arial"/>
        </w:rPr>
        <w:t>ing</w:t>
      </w:r>
      <w:r w:rsidR="00D3048E" w:rsidRPr="005974C8">
        <w:rPr>
          <w:rFonts w:ascii="Arial" w:hAnsi="Arial" w:cs="Arial"/>
        </w:rPr>
        <w:t xml:space="preserve"> an overview of different tools and platforms available for marketing and promotion of Heifer related programs</w:t>
      </w:r>
      <w:r w:rsidR="00A01228">
        <w:rPr>
          <w:rFonts w:ascii="Arial" w:hAnsi="Arial" w:cs="Arial"/>
        </w:rPr>
        <w:t xml:space="preserve">, </w:t>
      </w:r>
      <w:r w:rsidR="00D3048E" w:rsidRPr="005974C8">
        <w:rPr>
          <w:rFonts w:ascii="Arial" w:hAnsi="Arial" w:cs="Arial"/>
        </w:rPr>
        <w:t>activities</w:t>
      </w:r>
      <w:r w:rsidR="00A01228">
        <w:rPr>
          <w:rFonts w:ascii="Arial" w:hAnsi="Arial" w:cs="Arial"/>
        </w:rPr>
        <w:t>, and campaigns</w:t>
      </w:r>
      <w:r w:rsidR="00305E9F">
        <w:rPr>
          <w:rFonts w:ascii="Arial" w:hAnsi="Arial" w:cs="Arial"/>
        </w:rPr>
        <w:t>, the toolkit</w:t>
      </w:r>
      <w:r w:rsidR="00735821" w:rsidRPr="005974C8">
        <w:rPr>
          <w:rFonts w:ascii="Arial" w:hAnsi="Arial" w:cs="Arial"/>
        </w:rPr>
        <w:t xml:space="preserve"> will cover a wide range of media tools and platforms</w:t>
      </w:r>
      <w:r w:rsidR="00EF1D93">
        <w:rPr>
          <w:rFonts w:ascii="Arial" w:hAnsi="Arial" w:cs="Arial"/>
        </w:rPr>
        <w:t>, which will include print, online (digital), and broadcast media.</w:t>
      </w:r>
      <w:r w:rsidR="00735821" w:rsidRPr="005974C8">
        <w:rPr>
          <w:rFonts w:ascii="Arial" w:hAnsi="Arial" w:cs="Arial"/>
        </w:rPr>
        <w:t xml:space="preserve"> The toolkit will include information on how to use each tool, along with examples, tips and best practices for managing contents in </w:t>
      </w:r>
      <w:r w:rsidR="008A7F7F" w:rsidRPr="005974C8">
        <w:rPr>
          <w:rFonts w:ascii="Arial" w:hAnsi="Arial" w:cs="Arial"/>
        </w:rPr>
        <w:t xml:space="preserve">an </w:t>
      </w:r>
      <w:r w:rsidR="00735821" w:rsidRPr="005974C8">
        <w:rPr>
          <w:rFonts w:ascii="Arial" w:hAnsi="Arial" w:cs="Arial"/>
        </w:rPr>
        <w:t xml:space="preserve">effective and efficient </w:t>
      </w:r>
      <w:r w:rsidR="008A7F7F" w:rsidRPr="005974C8">
        <w:rPr>
          <w:rFonts w:ascii="Arial" w:hAnsi="Arial" w:cs="Arial"/>
        </w:rPr>
        <w:t>way</w:t>
      </w:r>
      <w:r w:rsidR="00735821" w:rsidRPr="005974C8">
        <w:rPr>
          <w:rFonts w:ascii="Arial" w:hAnsi="Arial" w:cs="Arial"/>
        </w:rPr>
        <w:t xml:space="preserve">. </w:t>
      </w:r>
    </w:p>
    <w:p w14:paraId="50D9F046" w14:textId="266193AC" w:rsidR="00A3755B" w:rsidRPr="00CF0EC9" w:rsidRDefault="00985670" w:rsidP="00CF0EC9">
      <w:pPr>
        <w:pStyle w:val="ListParagraph"/>
        <w:numPr>
          <w:ilvl w:val="0"/>
          <w:numId w:val="4"/>
        </w:numPr>
        <w:rPr>
          <w:rFonts w:ascii="Arial" w:eastAsia="Calibri" w:hAnsi="Arial" w:cs="Arial"/>
          <w:b/>
        </w:rPr>
      </w:pPr>
      <w:r w:rsidRPr="005974C8">
        <w:rPr>
          <w:noProof/>
        </w:rPr>
        <mc:AlternateContent>
          <mc:Choice Requires="wps">
            <w:drawing>
              <wp:anchor distT="0" distB="0" distL="114300" distR="114300" simplePos="0" relativeHeight="251661312" behindDoc="0" locked="0" layoutInCell="1" allowOverlap="1" wp14:anchorId="43B9CCAB" wp14:editId="741301A3">
                <wp:simplePos x="0" y="0"/>
                <wp:positionH relativeFrom="column">
                  <wp:posOffset>5647055</wp:posOffset>
                </wp:positionH>
                <wp:positionV relativeFrom="paragraph">
                  <wp:posOffset>4900930</wp:posOffset>
                </wp:positionV>
                <wp:extent cx="2121535" cy="7975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1535" cy="797560"/>
                        </a:xfrm>
                        <a:prstGeom prst="rect">
                          <a:avLst/>
                        </a:prstGeom>
                        <a:solidFill>
                          <a:schemeClr val="lt1"/>
                        </a:solidFill>
                        <a:ln w="6350">
                          <a:noFill/>
                        </a:ln>
                      </wps:spPr>
                      <wps:txbx>
                        <w:txbxContent>
                          <w:p w14:paraId="4ADB23A6" w14:textId="77777777" w:rsidR="008E11C4" w:rsidRPr="006B5EC8" w:rsidRDefault="008E11C4" w:rsidP="008E11C4">
                            <w:pPr>
                              <w:pStyle w:val="ListParagraph"/>
                              <w:numPr>
                                <w:ilvl w:val="0"/>
                                <w:numId w:val="11"/>
                              </w:numPr>
                              <w:shd w:val="clear" w:color="auto" w:fill="FFFFFF" w:themeFill="background1"/>
                              <w:tabs>
                                <w:tab w:val="clear" w:pos="720"/>
                                <w:tab w:val="num" w:pos="0"/>
                              </w:tabs>
                              <w:spacing w:after="0" w:line="240" w:lineRule="auto"/>
                              <w:ind w:left="90" w:hanging="180"/>
                              <w:rPr>
                                <w:rFonts w:cstheme="minorHAnsi"/>
                                <w:sz w:val="18"/>
                                <w:szCs w:val="18"/>
                              </w:rPr>
                            </w:pPr>
                            <w:r w:rsidRPr="006B5EC8">
                              <w:rPr>
                                <w:rFonts w:cstheme="minorHAnsi"/>
                                <w:sz w:val="18"/>
                                <w:szCs w:val="18"/>
                              </w:rPr>
                              <w:t>Banking Operation Systems</w:t>
                            </w:r>
                          </w:p>
                          <w:p w14:paraId="53F372B7" w14:textId="77777777" w:rsidR="008E11C4" w:rsidRPr="006B5EC8" w:rsidRDefault="008E11C4" w:rsidP="008E11C4">
                            <w:pPr>
                              <w:pStyle w:val="ListParagraph"/>
                              <w:numPr>
                                <w:ilvl w:val="0"/>
                                <w:numId w:val="11"/>
                              </w:numPr>
                              <w:shd w:val="clear" w:color="auto" w:fill="FFFFFF" w:themeFill="background1"/>
                              <w:tabs>
                                <w:tab w:val="clear" w:pos="720"/>
                                <w:tab w:val="num" w:pos="0"/>
                              </w:tabs>
                              <w:spacing w:after="0" w:line="240" w:lineRule="auto"/>
                              <w:ind w:left="90" w:hanging="180"/>
                              <w:rPr>
                                <w:rFonts w:cstheme="minorHAnsi"/>
                                <w:sz w:val="18"/>
                                <w:szCs w:val="18"/>
                              </w:rPr>
                            </w:pPr>
                            <w:r w:rsidRPr="006B5EC8">
                              <w:rPr>
                                <w:rFonts w:cstheme="minorHAnsi"/>
                                <w:sz w:val="18"/>
                                <w:szCs w:val="18"/>
                              </w:rPr>
                              <w:t>Loan Tracking systems</w:t>
                            </w:r>
                          </w:p>
                          <w:p w14:paraId="3D84C766" w14:textId="77777777" w:rsidR="008E11C4" w:rsidRPr="006B5EC8" w:rsidRDefault="008E11C4" w:rsidP="008E11C4">
                            <w:pPr>
                              <w:pStyle w:val="ListParagraph"/>
                              <w:numPr>
                                <w:ilvl w:val="0"/>
                                <w:numId w:val="11"/>
                              </w:numPr>
                              <w:shd w:val="clear" w:color="auto" w:fill="FFFFFF" w:themeFill="background1"/>
                              <w:tabs>
                                <w:tab w:val="clear" w:pos="720"/>
                                <w:tab w:val="num" w:pos="0"/>
                              </w:tabs>
                              <w:spacing w:after="0" w:line="240" w:lineRule="auto"/>
                              <w:ind w:left="0" w:hanging="90"/>
                              <w:rPr>
                                <w:rFonts w:cstheme="minorHAnsi"/>
                                <w:sz w:val="18"/>
                                <w:szCs w:val="18"/>
                              </w:rPr>
                            </w:pPr>
                            <w:r w:rsidRPr="006B5EC8">
                              <w:rPr>
                                <w:rFonts w:cstheme="minorHAnsi"/>
                                <w:sz w:val="18"/>
                                <w:szCs w:val="18"/>
                              </w:rPr>
                              <w:t xml:space="preserve">Structure to connect consumers to the bank </w:t>
                            </w:r>
                            <w:proofErr w:type="gramStart"/>
                            <w:r w:rsidRPr="006B5EC8">
                              <w:rPr>
                                <w:rFonts w:cstheme="minorHAnsi"/>
                                <w:sz w:val="18"/>
                                <w:szCs w:val="18"/>
                              </w:rPr>
                              <w:t>continuously</w:t>
                            </w:r>
                            <w:proofErr w:type="gramEnd"/>
                          </w:p>
                          <w:p w14:paraId="29E263A1" w14:textId="77777777" w:rsidR="008E11C4" w:rsidRPr="006B5EC8" w:rsidRDefault="008E11C4" w:rsidP="008E11C4">
                            <w:pPr>
                              <w:pStyle w:val="ListParagraph"/>
                              <w:numPr>
                                <w:ilvl w:val="0"/>
                                <w:numId w:val="11"/>
                              </w:numPr>
                              <w:shd w:val="clear" w:color="auto" w:fill="FFFFFF" w:themeFill="background1"/>
                              <w:tabs>
                                <w:tab w:val="clear" w:pos="720"/>
                                <w:tab w:val="num" w:pos="0"/>
                              </w:tabs>
                              <w:spacing w:after="0" w:line="240" w:lineRule="auto"/>
                              <w:ind w:left="90" w:hanging="180"/>
                              <w:rPr>
                                <w:rFonts w:cstheme="minorHAnsi"/>
                                <w:sz w:val="18"/>
                                <w:szCs w:val="18"/>
                              </w:rPr>
                            </w:pPr>
                            <w:r w:rsidRPr="006B5EC8">
                              <w:rPr>
                                <w:rFonts w:cstheme="minorHAnsi"/>
                                <w:sz w:val="18"/>
                                <w:szCs w:val="18"/>
                              </w:rPr>
                              <w:t>Digital Platform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9CCAB" id="_x0000_t202" coordsize="21600,21600" o:spt="202" path="m,l,21600r21600,l21600,xe">
                <v:stroke joinstyle="miter"/>
                <v:path gradientshapeok="t" o:connecttype="rect"/>
              </v:shapetype>
              <v:shape id="Text Box 3" o:spid="_x0000_s1026" type="#_x0000_t202" style="position:absolute;left:0;text-align:left;margin-left:444.65pt;margin-top:385.9pt;width:167.05pt;height:6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" fillcolor="white [3201]" stroked="f" strokeweight=".5pt">
                <v:textbox>
                  <w:txbxContent>
                    <w:p w14:paraId="4ADB23A6" w14:textId="77777777" w:rsidR="008E11C4" w:rsidRPr="006B5EC8" w:rsidRDefault="008E11C4" w:rsidP="008E11C4">
                      <w:pPr>
                        <w:pStyle w:val="ListParagraph"/>
                        <w:numPr>
                          <w:ilvl w:val="0"/>
                          <w:numId w:val="11"/>
                        </w:numPr>
                        <w:shd w:val="clear" w:color="auto" w:fill="FFFFFF" w:themeFill="background1"/>
                        <w:tabs>
                          <w:tab w:val="clear" w:pos="720"/>
                          <w:tab w:val="num" w:pos="0"/>
                        </w:tabs>
                        <w:spacing w:after="0" w:line="240" w:lineRule="auto"/>
                        <w:ind w:left="90" w:hanging="180"/>
                        <w:rPr>
                          <w:rFonts w:cstheme="minorHAnsi"/>
                          <w:sz w:val="18"/>
                          <w:szCs w:val="18"/>
                        </w:rPr>
                      </w:pPr>
                      <w:r w:rsidRPr="006B5EC8">
                        <w:rPr>
                          <w:rFonts w:cstheme="minorHAnsi"/>
                          <w:sz w:val="18"/>
                          <w:szCs w:val="18"/>
                        </w:rPr>
                        <w:t>Banking Operation Systems</w:t>
                      </w:r>
                    </w:p>
                    <w:p w14:paraId="53F372B7" w14:textId="77777777" w:rsidR="008E11C4" w:rsidRPr="006B5EC8" w:rsidRDefault="008E11C4" w:rsidP="008E11C4">
                      <w:pPr>
                        <w:pStyle w:val="ListParagraph"/>
                        <w:numPr>
                          <w:ilvl w:val="0"/>
                          <w:numId w:val="11"/>
                        </w:numPr>
                        <w:shd w:val="clear" w:color="auto" w:fill="FFFFFF" w:themeFill="background1"/>
                        <w:tabs>
                          <w:tab w:val="clear" w:pos="720"/>
                          <w:tab w:val="num" w:pos="0"/>
                        </w:tabs>
                        <w:spacing w:after="0" w:line="240" w:lineRule="auto"/>
                        <w:ind w:left="90" w:hanging="180"/>
                        <w:rPr>
                          <w:rFonts w:cstheme="minorHAnsi"/>
                          <w:sz w:val="18"/>
                          <w:szCs w:val="18"/>
                        </w:rPr>
                      </w:pPr>
                      <w:r w:rsidRPr="006B5EC8">
                        <w:rPr>
                          <w:rFonts w:cstheme="minorHAnsi"/>
                          <w:sz w:val="18"/>
                          <w:szCs w:val="18"/>
                        </w:rPr>
                        <w:t>Loan Tracking systems</w:t>
                      </w:r>
                    </w:p>
                    <w:p w14:paraId="3D84C766" w14:textId="77777777" w:rsidR="008E11C4" w:rsidRPr="006B5EC8" w:rsidRDefault="008E11C4" w:rsidP="008E11C4">
                      <w:pPr>
                        <w:pStyle w:val="ListParagraph"/>
                        <w:numPr>
                          <w:ilvl w:val="0"/>
                          <w:numId w:val="11"/>
                        </w:numPr>
                        <w:shd w:val="clear" w:color="auto" w:fill="FFFFFF" w:themeFill="background1"/>
                        <w:tabs>
                          <w:tab w:val="clear" w:pos="720"/>
                          <w:tab w:val="num" w:pos="0"/>
                        </w:tabs>
                        <w:spacing w:after="0" w:line="240" w:lineRule="auto"/>
                        <w:ind w:left="0" w:hanging="90"/>
                        <w:rPr>
                          <w:rFonts w:cstheme="minorHAnsi"/>
                          <w:sz w:val="18"/>
                          <w:szCs w:val="18"/>
                        </w:rPr>
                      </w:pPr>
                      <w:r w:rsidRPr="006B5EC8">
                        <w:rPr>
                          <w:rFonts w:cstheme="minorHAnsi"/>
                          <w:sz w:val="18"/>
                          <w:szCs w:val="18"/>
                        </w:rPr>
                        <w:t xml:space="preserve">Structure to connect consumers to the bank </w:t>
                      </w:r>
                      <w:proofErr w:type="gramStart"/>
                      <w:r w:rsidRPr="006B5EC8">
                        <w:rPr>
                          <w:rFonts w:cstheme="minorHAnsi"/>
                          <w:sz w:val="18"/>
                          <w:szCs w:val="18"/>
                        </w:rPr>
                        <w:t>continuously</w:t>
                      </w:r>
                      <w:proofErr w:type="gramEnd"/>
                    </w:p>
                    <w:p w14:paraId="29E263A1" w14:textId="77777777" w:rsidR="008E11C4" w:rsidRPr="006B5EC8" w:rsidRDefault="008E11C4" w:rsidP="008E11C4">
                      <w:pPr>
                        <w:pStyle w:val="ListParagraph"/>
                        <w:numPr>
                          <w:ilvl w:val="0"/>
                          <w:numId w:val="11"/>
                        </w:numPr>
                        <w:shd w:val="clear" w:color="auto" w:fill="FFFFFF" w:themeFill="background1"/>
                        <w:tabs>
                          <w:tab w:val="clear" w:pos="720"/>
                          <w:tab w:val="num" w:pos="0"/>
                        </w:tabs>
                        <w:spacing w:after="0" w:line="240" w:lineRule="auto"/>
                        <w:ind w:left="90" w:hanging="180"/>
                        <w:rPr>
                          <w:rFonts w:cstheme="minorHAnsi"/>
                          <w:sz w:val="18"/>
                          <w:szCs w:val="18"/>
                        </w:rPr>
                      </w:pPr>
                      <w:r w:rsidRPr="006B5EC8">
                        <w:rPr>
                          <w:rFonts w:cstheme="minorHAnsi"/>
                          <w:sz w:val="18"/>
                          <w:szCs w:val="18"/>
                        </w:rPr>
                        <w:t>Digital Platform</w:t>
                      </w:r>
                    </w:p>
                  </w:txbxContent>
                </v:textbox>
              </v:shape>
            </w:pict>
          </mc:Fallback>
        </mc:AlternateContent>
      </w:r>
      <w:r w:rsidR="008A7F7F" w:rsidRPr="00CF0EC9">
        <w:rPr>
          <w:rFonts w:ascii="Arial" w:eastAsia="Calibri" w:hAnsi="Arial" w:cs="Arial"/>
          <w:b/>
        </w:rPr>
        <w:t>Tasks and Output</w:t>
      </w:r>
    </w:p>
    <w:p w14:paraId="53E385B2" w14:textId="5F59638F" w:rsidR="00A3755B" w:rsidRPr="005974C8" w:rsidRDefault="008A7F7F" w:rsidP="000120D8">
      <w:pPr>
        <w:spacing w:line="276" w:lineRule="auto"/>
        <w:jc w:val="both"/>
        <w:rPr>
          <w:rFonts w:ascii="Arial" w:eastAsia="Calibri" w:hAnsi="Arial" w:cs="Arial"/>
        </w:rPr>
      </w:pPr>
      <w:r w:rsidRPr="005974C8">
        <w:rPr>
          <w:rFonts w:ascii="Arial" w:eastAsia="Calibri" w:hAnsi="Arial" w:cs="Arial"/>
        </w:rPr>
        <w:t xml:space="preserve">The consultant will gather information, </w:t>
      </w:r>
      <w:r w:rsidR="00386A19" w:rsidRPr="005974C8">
        <w:rPr>
          <w:rFonts w:ascii="Arial" w:eastAsia="Calibri" w:hAnsi="Arial" w:cs="Arial"/>
        </w:rPr>
        <w:t>feedbacks,</w:t>
      </w:r>
      <w:r w:rsidRPr="005974C8">
        <w:rPr>
          <w:rFonts w:ascii="Arial" w:eastAsia="Calibri" w:hAnsi="Arial" w:cs="Arial"/>
        </w:rPr>
        <w:t xml:space="preserve"> and inputs in coordination with Knowledge Management and Communication</w:t>
      </w:r>
      <w:r w:rsidR="00DC2256" w:rsidRPr="005974C8">
        <w:rPr>
          <w:rFonts w:ascii="Arial" w:eastAsia="Calibri" w:hAnsi="Arial" w:cs="Arial"/>
        </w:rPr>
        <w:t xml:space="preserve"> (KM&amp;C)</w:t>
      </w:r>
      <w:r w:rsidRPr="005974C8">
        <w:rPr>
          <w:rFonts w:ascii="Arial" w:eastAsia="Calibri" w:hAnsi="Arial" w:cs="Arial"/>
        </w:rPr>
        <w:t xml:space="preserve"> Unit of </w:t>
      </w:r>
      <w:r w:rsidR="0095505F">
        <w:rPr>
          <w:rFonts w:ascii="Arial" w:eastAsia="Calibri" w:hAnsi="Arial" w:cs="Arial"/>
        </w:rPr>
        <w:t>Heifer Project International Nepal</w:t>
      </w:r>
      <w:r w:rsidRPr="005974C8">
        <w:rPr>
          <w:rFonts w:ascii="Arial" w:eastAsia="Calibri" w:hAnsi="Arial" w:cs="Arial"/>
        </w:rPr>
        <w:t xml:space="preserve"> during preparation and finalization of the Media Toolkit. </w:t>
      </w:r>
      <w:r w:rsidR="00386A19" w:rsidRPr="005974C8">
        <w:rPr>
          <w:rFonts w:ascii="Arial" w:eastAsia="Calibri" w:hAnsi="Arial" w:cs="Arial"/>
        </w:rPr>
        <w:t xml:space="preserve">The consultant will undertake the following roles and responsibilities: </w:t>
      </w:r>
    </w:p>
    <w:p w14:paraId="78CAB671" w14:textId="5C3016BA" w:rsidR="00386A19" w:rsidRDefault="00386A19" w:rsidP="00CF0EC9">
      <w:pPr>
        <w:pStyle w:val="ListParagraph"/>
        <w:numPr>
          <w:ilvl w:val="0"/>
          <w:numId w:val="18"/>
        </w:numPr>
        <w:spacing w:line="276" w:lineRule="auto"/>
        <w:rPr>
          <w:rFonts w:ascii="Arial" w:eastAsia="Calibri" w:hAnsi="Arial" w:cs="Arial"/>
        </w:rPr>
      </w:pPr>
      <w:r w:rsidRPr="005974C8">
        <w:rPr>
          <w:rFonts w:ascii="Arial" w:eastAsia="Calibri" w:hAnsi="Arial" w:cs="Arial"/>
        </w:rPr>
        <w:t xml:space="preserve">S/he shall develop a media toolkit which will serve as a guideline to create posts/ content for </w:t>
      </w:r>
      <w:r w:rsidR="0095505F">
        <w:rPr>
          <w:rFonts w:ascii="Arial" w:eastAsia="Calibri" w:hAnsi="Arial" w:cs="Arial"/>
        </w:rPr>
        <w:t>Heifer Project International Nepal</w:t>
      </w:r>
      <w:r w:rsidR="00EF1D93">
        <w:rPr>
          <w:rFonts w:ascii="Arial" w:eastAsia="Calibri" w:hAnsi="Arial" w:cs="Arial"/>
        </w:rPr>
        <w:t xml:space="preserve"> for print, online (digital) and broadcast media</w:t>
      </w:r>
      <w:r w:rsidR="00DC2256" w:rsidRPr="005974C8">
        <w:rPr>
          <w:rFonts w:ascii="Arial" w:eastAsia="Calibri" w:hAnsi="Arial" w:cs="Arial"/>
        </w:rPr>
        <w:t>.</w:t>
      </w:r>
    </w:p>
    <w:p w14:paraId="38AACCF9" w14:textId="0DB7D21B" w:rsidR="00C3504B" w:rsidRDefault="00C3504B" w:rsidP="00CF0EC9">
      <w:pPr>
        <w:pStyle w:val="ListParagraph"/>
        <w:numPr>
          <w:ilvl w:val="0"/>
          <w:numId w:val="18"/>
        </w:numPr>
        <w:spacing w:line="276" w:lineRule="auto"/>
        <w:rPr>
          <w:rFonts w:ascii="Arial" w:eastAsia="Calibri" w:hAnsi="Arial" w:cs="Arial"/>
        </w:rPr>
      </w:pPr>
      <w:r>
        <w:rPr>
          <w:rFonts w:ascii="Arial" w:eastAsia="Calibri" w:hAnsi="Arial" w:cs="Arial"/>
        </w:rPr>
        <w:t>S/he shall assess existing materials to identify the gaps, strength, and opportunities for better message/ content delivery.</w:t>
      </w:r>
    </w:p>
    <w:p w14:paraId="234F7A38" w14:textId="60040670" w:rsidR="00C3504B" w:rsidRDefault="00C3504B" w:rsidP="00CF0EC9">
      <w:pPr>
        <w:pStyle w:val="ListParagraph"/>
        <w:numPr>
          <w:ilvl w:val="0"/>
          <w:numId w:val="18"/>
        </w:numPr>
        <w:spacing w:line="276" w:lineRule="auto"/>
        <w:rPr>
          <w:rFonts w:ascii="Arial" w:eastAsia="Calibri" w:hAnsi="Arial" w:cs="Arial"/>
        </w:rPr>
      </w:pPr>
      <w:r>
        <w:rPr>
          <w:rFonts w:ascii="Arial" w:eastAsia="Calibri" w:hAnsi="Arial" w:cs="Arial"/>
        </w:rPr>
        <w:t>S/he shall create plans that define the strategic goals, prioritizing the target audience and layout strategies.</w:t>
      </w:r>
    </w:p>
    <w:p w14:paraId="1577E31D" w14:textId="23484462" w:rsidR="00C3504B" w:rsidRDefault="00C3504B" w:rsidP="00CF0EC9">
      <w:pPr>
        <w:pStyle w:val="ListParagraph"/>
        <w:numPr>
          <w:ilvl w:val="0"/>
          <w:numId w:val="18"/>
        </w:numPr>
        <w:spacing w:line="276" w:lineRule="auto"/>
        <w:rPr>
          <w:rFonts w:ascii="Arial" w:eastAsia="Calibri" w:hAnsi="Arial" w:cs="Arial"/>
        </w:rPr>
      </w:pPr>
      <w:r>
        <w:rPr>
          <w:rFonts w:ascii="Arial" w:eastAsia="Calibri" w:hAnsi="Arial" w:cs="Arial"/>
        </w:rPr>
        <w:t xml:space="preserve">S/he shall identify content strategy </w:t>
      </w:r>
      <w:r w:rsidR="00D77FCB">
        <w:rPr>
          <w:rFonts w:ascii="Arial" w:eastAsia="Calibri" w:hAnsi="Arial" w:cs="Arial"/>
        </w:rPr>
        <w:t>explaining how the content reinforces overall communication goals.</w:t>
      </w:r>
    </w:p>
    <w:p w14:paraId="0EAAE2C4" w14:textId="267435A6" w:rsidR="00D77FCB" w:rsidRDefault="00D77FCB" w:rsidP="00CF0EC9">
      <w:pPr>
        <w:pStyle w:val="ListParagraph"/>
        <w:numPr>
          <w:ilvl w:val="0"/>
          <w:numId w:val="18"/>
        </w:numPr>
        <w:spacing w:line="276" w:lineRule="auto"/>
        <w:rPr>
          <w:rFonts w:ascii="Arial" w:eastAsia="Calibri" w:hAnsi="Arial" w:cs="Arial"/>
        </w:rPr>
      </w:pPr>
      <w:r>
        <w:rPr>
          <w:rFonts w:ascii="Arial" w:eastAsia="Calibri" w:hAnsi="Arial" w:cs="Arial"/>
        </w:rPr>
        <w:lastRenderedPageBreak/>
        <w:t xml:space="preserve">S/he shall create media plans including goals, target audience, channels, timeline, creative (visuals and copy) and metrics. </w:t>
      </w:r>
    </w:p>
    <w:p w14:paraId="337308F2" w14:textId="23BF15AF" w:rsidR="00D77FCB" w:rsidRPr="005974C8" w:rsidRDefault="00D77FCB" w:rsidP="00CF0EC9">
      <w:pPr>
        <w:pStyle w:val="ListParagraph"/>
        <w:numPr>
          <w:ilvl w:val="0"/>
          <w:numId w:val="18"/>
        </w:numPr>
        <w:spacing w:line="276" w:lineRule="auto"/>
        <w:rPr>
          <w:rFonts w:ascii="Arial" w:eastAsia="Calibri" w:hAnsi="Arial" w:cs="Arial"/>
        </w:rPr>
      </w:pPr>
      <w:r>
        <w:rPr>
          <w:rFonts w:ascii="Arial" w:eastAsia="Calibri" w:hAnsi="Arial" w:cs="Arial"/>
        </w:rPr>
        <w:t>S/he shall develop a comprehensive strategy for creative campaigns and advocacy to fulfil the purpose.</w:t>
      </w:r>
    </w:p>
    <w:p w14:paraId="13C608E9" w14:textId="69E61118" w:rsidR="00386A19" w:rsidRPr="005974C8" w:rsidRDefault="00386A19" w:rsidP="00CF0EC9">
      <w:pPr>
        <w:pStyle w:val="ListParagraph"/>
        <w:numPr>
          <w:ilvl w:val="0"/>
          <w:numId w:val="18"/>
        </w:numPr>
        <w:spacing w:line="276" w:lineRule="auto"/>
        <w:rPr>
          <w:rFonts w:ascii="Arial" w:eastAsia="Calibri" w:hAnsi="Arial" w:cs="Arial"/>
        </w:rPr>
      </w:pPr>
      <w:r w:rsidRPr="005974C8">
        <w:rPr>
          <w:rFonts w:ascii="Arial" w:eastAsia="Calibri" w:hAnsi="Arial" w:cs="Arial"/>
        </w:rPr>
        <w:t xml:space="preserve">S/he shall develop the toolkit adhering the brand guidelines of Heifer International. </w:t>
      </w:r>
    </w:p>
    <w:p w14:paraId="2F508FDD" w14:textId="1E2207BA" w:rsidR="00386A19" w:rsidRPr="005974C8" w:rsidRDefault="00386A19" w:rsidP="00CF0EC9">
      <w:pPr>
        <w:pStyle w:val="ListParagraph"/>
        <w:numPr>
          <w:ilvl w:val="0"/>
          <w:numId w:val="18"/>
        </w:numPr>
        <w:spacing w:line="276" w:lineRule="auto"/>
        <w:rPr>
          <w:rFonts w:ascii="Arial" w:eastAsia="Calibri" w:hAnsi="Arial" w:cs="Arial"/>
        </w:rPr>
      </w:pPr>
      <w:r w:rsidRPr="005974C8">
        <w:rPr>
          <w:rFonts w:ascii="Arial" w:eastAsia="Calibri" w:hAnsi="Arial" w:cs="Arial"/>
        </w:rPr>
        <w:t xml:space="preserve">S/he shall include information on the emerging trends on </w:t>
      </w:r>
      <w:r w:rsidR="001F13FF">
        <w:rPr>
          <w:rFonts w:ascii="Arial" w:eastAsia="Calibri" w:hAnsi="Arial" w:cs="Arial"/>
        </w:rPr>
        <w:t xml:space="preserve">print, online and broadcast </w:t>
      </w:r>
      <w:r w:rsidRPr="005974C8">
        <w:rPr>
          <w:rFonts w:ascii="Arial" w:eastAsia="Calibri" w:hAnsi="Arial" w:cs="Arial"/>
        </w:rPr>
        <w:t>media</w:t>
      </w:r>
      <w:r w:rsidR="00DC2256" w:rsidRPr="005974C8">
        <w:rPr>
          <w:rFonts w:ascii="Arial" w:eastAsia="Calibri" w:hAnsi="Arial" w:cs="Arial"/>
        </w:rPr>
        <w:t>.</w:t>
      </w:r>
    </w:p>
    <w:p w14:paraId="4015A4FA" w14:textId="0F2CFCCF" w:rsidR="00386A19" w:rsidRPr="005974C8" w:rsidRDefault="00386A19" w:rsidP="00CF0EC9">
      <w:pPr>
        <w:pStyle w:val="ListParagraph"/>
        <w:numPr>
          <w:ilvl w:val="0"/>
          <w:numId w:val="18"/>
        </w:numPr>
        <w:spacing w:line="276" w:lineRule="auto"/>
        <w:rPr>
          <w:rFonts w:ascii="Arial" w:eastAsia="Calibri" w:hAnsi="Arial" w:cs="Arial"/>
        </w:rPr>
      </w:pPr>
      <w:r w:rsidRPr="005974C8">
        <w:rPr>
          <w:rFonts w:ascii="Arial" w:eastAsia="Calibri" w:hAnsi="Arial" w:cs="Arial"/>
        </w:rPr>
        <w:t xml:space="preserve">S/he shall include the conceptual clarity on </w:t>
      </w:r>
      <w:r w:rsidR="00DC2256" w:rsidRPr="005974C8">
        <w:rPr>
          <w:rFonts w:ascii="Arial" w:eastAsia="Calibri" w:hAnsi="Arial" w:cs="Arial"/>
        </w:rPr>
        <w:t>th</w:t>
      </w:r>
      <w:r w:rsidRPr="005974C8">
        <w:rPr>
          <w:rFonts w:ascii="Arial" w:eastAsia="Calibri" w:hAnsi="Arial" w:cs="Arial"/>
        </w:rPr>
        <w:t xml:space="preserve">e role of media </w:t>
      </w:r>
      <w:r w:rsidR="00DC2256" w:rsidRPr="005974C8">
        <w:rPr>
          <w:rFonts w:ascii="Arial" w:eastAsia="Calibri" w:hAnsi="Arial" w:cs="Arial"/>
        </w:rPr>
        <w:t xml:space="preserve">to promote Heifer projects </w:t>
      </w:r>
      <w:r w:rsidRPr="005974C8">
        <w:rPr>
          <w:rFonts w:ascii="Arial" w:eastAsia="Calibri" w:hAnsi="Arial" w:cs="Arial"/>
        </w:rPr>
        <w:t xml:space="preserve">on </w:t>
      </w:r>
      <w:r w:rsidR="00DC2256" w:rsidRPr="005974C8">
        <w:rPr>
          <w:rFonts w:ascii="Arial" w:eastAsia="Calibri" w:hAnsi="Arial" w:cs="Arial"/>
        </w:rPr>
        <w:t>a mass scale.</w:t>
      </w:r>
      <w:r w:rsidRPr="005974C8">
        <w:rPr>
          <w:rFonts w:ascii="Arial" w:eastAsia="Calibri" w:hAnsi="Arial" w:cs="Arial"/>
        </w:rPr>
        <w:t xml:space="preserve"> </w:t>
      </w:r>
    </w:p>
    <w:p w14:paraId="1966DD8B" w14:textId="51909AFA" w:rsidR="00386A19" w:rsidRPr="005974C8" w:rsidRDefault="00386A19" w:rsidP="00CF0EC9">
      <w:pPr>
        <w:pStyle w:val="ListParagraph"/>
        <w:numPr>
          <w:ilvl w:val="0"/>
          <w:numId w:val="18"/>
        </w:numPr>
        <w:spacing w:line="276" w:lineRule="auto"/>
        <w:rPr>
          <w:rFonts w:ascii="Arial" w:eastAsia="Calibri" w:hAnsi="Arial" w:cs="Arial"/>
        </w:rPr>
      </w:pPr>
      <w:r w:rsidRPr="005974C8">
        <w:rPr>
          <w:rFonts w:ascii="Arial" w:eastAsia="Calibri" w:hAnsi="Arial" w:cs="Arial"/>
        </w:rPr>
        <w:t xml:space="preserve">S/he shall complete the work within the given time and submit it to </w:t>
      </w:r>
      <w:r w:rsidR="00DC2256" w:rsidRPr="005974C8">
        <w:rPr>
          <w:rFonts w:ascii="Arial" w:eastAsia="Calibri" w:hAnsi="Arial" w:cs="Arial"/>
        </w:rPr>
        <w:t>KM&amp;C Unit</w:t>
      </w:r>
      <w:r w:rsidRPr="005974C8">
        <w:rPr>
          <w:rFonts w:ascii="Arial" w:eastAsia="Calibri" w:hAnsi="Arial" w:cs="Arial"/>
        </w:rPr>
        <w:t xml:space="preserve"> </w:t>
      </w:r>
      <w:r w:rsidR="00DC2256" w:rsidRPr="005974C8">
        <w:rPr>
          <w:rFonts w:ascii="Arial" w:eastAsia="Calibri" w:hAnsi="Arial" w:cs="Arial"/>
        </w:rPr>
        <w:t xml:space="preserve">of </w:t>
      </w:r>
      <w:r w:rsidR="0095505F">
        <w:rPr>
          <w:rFonts w:ascii="Arial" w:eastAsia="Calibri" w:hAnsi="Arial" w:cs="Arial"/>
        </w:rPr>
        <w:t>Heifer Project International Nepal</w:t>
      </w:r>
      <w:r w:rsidR="00DC2256" w:rsidRPr="005974C8">
        <w:rPr>
          <w:rFonts w:ascii="Arial" w:eastAsia="Calibri" w:hAnsi="Arial" w:cs="Arial"/>
        </w:rPr>
        <w:t xml:space="preserve"> </w:t>
      </w:r>
      <w:r w:rsidRPr="005974C8">
        <w:rPr>
          <w:rFonts w:ascii="Arial" w:eastAsia="Calibri" w:hAnsi="Arial" w:cs="Arial"/>
        </w:rPr>
        <w:t>for review.</w:t>
      </w:r>
    </w:p>
    <w:p w14:paraId="1A4DE55B" w14:textId="51BA6B39" w:rsidR="00386A19" w:rsidRPr="005974C8" w:rsidRDefault="00386A19" w:rsidP="00CF0EC9">
      <w:pPr>
        <w:pStyle w:val="ListParagraph"/>
        <w:numPr>
          <w:ilvl w:val="0"/>
          <w:numId w:val="18"/>
        </w:numPr>
        <w:spacing w:line="276" w:lineRule="auto"/>
        <w:rPr>
          <w:rFonts w:ascii="Arial" w:eastAsia="Calibri" w:hAnsi="Arial" w:cs="Arial"/>
        </w:rPr>
      </w:pPr>
      <w:r w:rsidRPr="005974C8">
        <w:rPr>
          <w:rFonts w:ascii="Arial" w:eastAsia="Calibri" w:hAnsi="Arial" w:cs="Arial"/>
        </w:rPr>
        <w:t>S/he shall conduct consultation with relevant stakeholders including expert media persons</w:t>
      </w:r>
      <w:r w:rsidR="00DC2256" w:rsidRPr="005974C8">
        <w:rPr>
          <w:rFonts w:ascii="Arial" w:eastAsia="Calibri" w:hAnsi="Arial" w:cs="Arial"/>
        </w:rPr>
        <w:t>, journalists, and Heifer staff.</w:t>
      </w:r>
    </w:p>
    <w:p w14:paraId="39648EF4" w14:textId="295F5E59" w:rsidR="00386A19" w:rsidRPr="005974C8" w:rsidRDefault="00386A19" w:rsidP="00CF0EC9">
      <w:pPr>
        <w:pStyle w:val="ListParagraph"/>
        <w:numPr>
          <w:ilvl w:val="0"/>
          <w:numId w:val="18"/>
        </w:numPr>
        <w:spacing w:line="276" w:lineRule="auto"/>
        <w:rPr>
          <w:rFonts w:ascii="Arial" w:eastAsia="Calibri" w:hAnsi="Arial" w:cs="Arial"/>
        </w:rPr>
      </w:pPr>
      <w:r w:rsidRPr="005974C8">
        <w:rPr>
          <w:rFonts w:ascii="Arial" w:eastAsia="Calibri" w:hAnsi="Arial" w:cs="Arial"/>
        </w:rPr>
        <w:t xml:space="preserve">S/he shall submit the final product after incorporating all the comments/suggestions received during the consultation and review from </w:t>
      </w:r>
      <w:r w:rsidR="00DC2256" w:rsidRPr="005974C8">
        <w:rPr>
          <w:rFonts w:ascii="Arial" w:eastAsia="Calibri" w:hAnsi="Arial" w:cs="Arial"/>
        </w:rPr>
        <w:t xml:space="preserve">KM&amp;C Unit of </w:t>
      </w:r>
      <w:r w:rsidR="0095505F">
        <w:rPr>
          <w:rFonts w:ascii="Arial" w:eastAsia="Calibri" w:hAnsi="Arial" w:cs="Arial"/>
        </w:rPr>
        <w:t>Heifer Project International Nepal</w:t>
      </w:r>
      <w:r w:rsidRPr="005974C8">
        <w:rPr>
          <w:rFonts w:ascii="Arial" w:eastAsia="Calibri" w:hAnsi="Arial" w:cs="Arial"/>
        </w:rPr>
        <w:t xml:space="preserve">. </w:t>
      </w:r>
    </w:p>
    <w:p w14:paraId="6774ED59" w14:textId="5C8A89A7" w:rsidR="00386A19" w:rsidRPr="005974C8" w:rsidRDefault="00386A19" w:rsidP="00CF0EC9">
      <w:pPr>
        <w:pStyle w:val="ListParagraph"/>
        <w:numPr>
          <w:ilvl w:val="0"/>
          <w:numId w:val="18"/>
        </w:numPr>
        <w:spacing w:line="276" w:lineRule="auto"/>
        <w:rPr>
          <w:rFonts w:ascii="Arial" w:eastAsia="Calibri" w:hAnsi="Arial" w:cs="Arial"/>
        </w:rPr>
      </w:pPr>
      <w:r w:rsidRPr="005974C8">
        <w:rPr>
          <w:rFonts w:ascii="Arial" w:eastAsia="Calibri" w:hAnsi="Arial" w:cs="Arial"/>
        </w:rPr>
        <w:t xml:space="preserve">S/he shall also conduct a </w:t>
      </w:r>
      <w:r w:rsidR="00DC2256" w:rsidRPr="005974C8">
        <w:rPr>
          <w:rFonts w:ascii="Arial" w:eastAsia="Calibri" w:hAnsi="Arial" w:cs="Arial"/>
        </w:rPr>
        <w:t>half</w:t>
      </w:r>
      <w:r w:rsidRPr="005974C8">
        <w:rPr>
          <w:rFonts w:ascii="Arial" w:eastAsia="Calibri" w:hAnsi="Arial" w:cs="Arial"/>
        </w:rPr>
        <w:t>-day orientation</w:t>
      </w:r>
      <w:r w:rsidR="00DC2256" w:rsidRPr="005974C8">
        <w:rPr>
          <w:rFonts w:ascii="Arial" w:eastAsia="Calibri" w:hAnsi="Arial" w:cs="Arial"/>
        </w:rPr>
        <w:t xml:space="preserve"> to KM&amp;C Unit</w:t>
      </w:r>
      <w:r w:rsidRPr="005974C8">
        <w:rPr>
          <w:rFonts w:ascii="Arial" w:eastAsia="Calibri" w:hAnsi="Arial" w:cs="Arial"/>
        </w:rPr>
        <w:t xml:space="preserve"> on the</w:t>
      </w:r>
      <w:r w:rsidR="00DC2256" w:rsidRPr="005974C8">
        <w:rPr>
          <w:rFonts w:ascii="Arial" w:eastAsia="Calibri" w:hAnsi="Arial" w:cs="Arial"/>
        </w:rPr>
        <w:t xml:space="preserve"> M</w:t>
      </w:r>
      <w:r w:rsidRPr="005974C8">
        <w:rPr>
          <w:rFonts w:ascii="Arial" w:eastAsia="Calibri" w:hAnsi="Arial" w:cs="Arial"/>
        </w:rPr>
        <w:t xml:space="preserve">edia </w:t>
      </w:r>
      <w:r w:rsidR="00DC2256" w:rsidRPr="005974C8">
        <w:rPr>
          <w:rFonts w:ascii="Arial" w:eastAsia="Calibri" w:hAnsi="Arial" w:cs="Arial"/>
        </w:rPr>
        <w:t>T</w:t>
      </w:r>
      <w:r w:rsidRPr="005974C8">
        <w:rPr>
          <w:rFonts w:ascii="Arial" w:eastAsia="Calibri" w:hAnsi="Arial" w:cs="Arial"/>
        </w:rPr>
        <w:t xml:space="preserve">oolkit and its </w:t>
      </w:r>
      <w:r w:rsidR="00DC2256" w:rsidRPr="005974C8">
        <w:rPr>
          <w:rFonts w:ascii="Arial" w:eastAsia="Calibri" w:hAnsi="Arial" w:cs="Arial"/>
        </w:rPr>
        <w:t>use</w:t>
      </w:r>
      <w:r w:rsidRPr="005974C8">
        <w:rPr>
          <w:rFonts w:ascii="Arial" w:eastAsia="Calibri" w:hAnsi="Arial" w:cs="Arial"/>
        </w:rPr>
        <w:t xml:space="preserve">. </w:t>
      </w:r>
      <w:r w:rsidR="00CF0EC9">
        <w:rPr>
          <w:rFonts w:ascii="Arial" w:eastAsia="Calibri" w:hAnsi="Arial" w:cs="Arial"/>
        </w:rPr>
        <w:br/>
      </w:r>
    </w:p>
    <w:p w14:paraId="5F6A17E9" w14:textId="7EB09BBE" w:rsidR="008E11C4" w:rsidRPr="00CF0EC9" w:rsidRDefault="008E11C4" w:rsidP="00CF0EC9">
      <w:pPr>
        <w:pStyle w:val="ListParagraph"/>
        <w:numPr>
          <w:ilvl w:val="0"/>
          <w:numId w:val="4"/>
        </w:numPr>
        <w:rPr>
          <w:rFonts w:ascii="Arial" w:eastAsia="Calibri" w:hAnsi="Arial" w:cs="Arial"/>
          <w:b/>
          <w:bCs/>
        </w:rPr>
      </w:pPr>
      <w:r w:rsidRPr="00CF0EC9">
        <w:rPr>
          <w:rFonts w:ascii="Arial" w:eastAsia="Calibri" w:hAnsi="Arial" w:cs="Arial"/>
          <w:b/>
          <w:bCs/>
        </w:rPr>
        <w:t xml:space="preserve">Timeline: </w:t>
      </w:r>
    </w:p>
    <w:p w14:paraId="04243478" w14:textId="5BE6D433" w:rsidR="008E11C4" w:rsidRPr="005974C8" w:rsidRDefault="008E11C4" w:rsidP="000120D8">
      <w:pPr>
        <w:jc w:val="both"/>
        <w:rPr>
          <w:rFonts w:ascii="Arial" w:eastAsia="Calibri" w:hAnsi="Arial" w:cs="Arial"/>
        </w:rPr>
      </w:pPr>
      <w:r w:rsidRPr="005974C8">
        <w:rPr>
          <w:rFonts w:ascii="Arial" w:eastAsia="Calibri" w:hAnsi="Arial" w:cs="Arial"/>
        </w:rPr>
        <w:t xml:space="preserve">The </w:t>
      </w:r>
      <w:r w:rsidR="005974C8" w:rsidRPr="005974C8">
        <w:rPr>
          <w:rFonts w:ascii="Arial" w:eastAsia="Calibri" w:hAnsi="Arial" w:cs="Arial"/>
        </w:rPr>
        <w:t xml:space="preserve">assignment is </w:t>
      </w:r>
      <w:r w:rsidRPr="005974C8">
        <w:rPr>
          <w:rFonts w:ascii="Arial" w:eastAsia="Calibri" w:hAnsi="Arial" w:cs="Arial"/>
        </w:rPr>
        <w:t xml:space="preserve">expected to be completed within </w:t>
      </w:r>
      <w:r w:rsidR="005974C8" w:rsidRPr="005974C8">
        <w:rPr>
          <w:rFonts w:ascii="Arial" w:eastAsia="Calibri" w:hAnsi="Arial" w:cs="Arial"/>
        </w:rPr>
        <w:t>4</w:t>
      </w:r>
      <w:r w:rsidR="00262CEE" w:rsidRPr="005974C8">
        <w:rPr>
          <w:rFonts w:ascii="Arial" w:eastAsia="Calibri" w:hAnsi="Arial" w:cs="Arial"/>
        </w:rPr>
        <w:t>5</w:t>
      </w:r>
      <w:r w:rsidRPr="005974C8">
        <w:rPr>
          <w:rFonts w:ascii="Arial" w:eastAsia="Calibri" w:hAnsi="Arial" w:cs="Arial"/>
        </w:rPr>
        <w:t xml:space="preserve"> days of signing </w:t>
      </w:r>
      <w:r w:rsidR="005974C8" w:rsidRPr="005974C8">
        <w:rPr>
          <w:rFonts w:ascii="Arial" w:eastAsia="Calibri" w:hAnsi="Arial" w:cs="Arial"/>
        </w:rPr>
        <w:t xml:space="preserve">the </w:t>
      </w:r>
      <w:r w:rsidRPr="005974C8">
        <w:rPr>
          <w:rFonts w:ascii="Arial" w:eastAsia="Calibri" w:hAnsi="Arial" w:cs="Arial"/>
        </w:rPr>
        <w:t xml:space="preserve">agreement. </w:t>
      </w:r>
      <w:r w:rsidR="005974C8" w:rsidRPr="005974C8">
        <w:rPr>
          <w:rFonts w:ascii="Arial" w:eastAsia="Calibri" w:hAnsi="Arial" w:cs="Arial"/>
        </w:rPr>
        <w:t xml:space="preserve">The Consultant will work with the KM&amp;C Unit.  During the assignment, the consultant will provide constant briefings on progress of the work to the KM&amp;C Unit at </w:t>
      </w:r>
      <w:r w:rsidR="0095505F">
        <w:rPr>
          <w:rFonts w:ascii="Arial" w:eastAsia="Calibri" w:hAnsi="Arial" w:cs="Arial"/>
        </w:rPr>
        <w:t>Heifer Project International Nepal</w:t>
      </w:r>
      <w:r w:rsidR="005974C8" w:rsidRPr="005974C8">
        <w:rPr>
          <w:rFonts w:ascii="Arial" w:eastAsia="Calibri" w:hAnsi="Arial" w:cs="Arial"/>
        </w:rPr>
        <w:t xml:space="preserve"> for feedbacks and adjustment and finalizing the Toolkit.</w:t>
      </w:r>
      <w:r w:rsidRPr="005974C8">
        <w:rPr>
          <w:rFonts w:ascii="Arial" w:eastAsia="Calibri" w:hAnsi="Arial" w:cs="Arial"/>
        </w:rPr>
        <w:t xml:space="preserve">  </w:t>
      </w:r>
    </w:p>
    <w:tbl>
      <w:tblPr>
        <w:tblW w:w="9565"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5"/>
        <w:gridCol w:w="6390"/>
        <w:gridCol w:w="2610"/>
      </w:tblGrid>
      <w:tr w:rsidR="005974C8" w:rsidRPr="005974C8" w14:paraId="6CC0A54D" w14:textId="77777777" w:rsidTr="00431CDB">
        <w:trPr>
          <w:trHeight w:val="273"/>
        </w:trPr>
        <w:tc>
          <w:tcPr>
            <w:tcW w:w="565" w:type="dxa"/>
          </w:tcPr>
          <w:p w14:paraId="2C2233F1" w14:textId="3FA17CCC" w:rsidR="005974C8" w:rsidRPr="005974C8" w:rsidRDefault="005974C8" w:rsidP="00CF0EC9">
            <w:pPr>
              <w:pStyle w:val="TableParagraph"/>
              <w:spacing w:before="4" w:line="249" w:lineRule="exact"/>
              <w:ind w:left="107"/>
              <w:rPr>
                <w:b/>
              </w:rPr>
            </w:pPr>
            <w:r w:rsidRPr="005974C8">
              <w:rPr>
                <w:b/>
              </w:rPr>
              <w:t>S.N</w:t>
            </w:r>
            <w:r w:rsidR="00A01228">
              <w:rPr>
                <w:b/>
              </w:rPr>
              <w:t>.</w:t>
            </w:r>
          </w:p>
        </w:tc>
        <w:tc>
          <w:tcPr>
            <w:tcW w:w="6390" w:type="dxa"/>
          </w:tcPr>
          <w:p w14:paraId="372F6763" w14:textId="77777777" w:rsidR="005974C8" w:rsidRPr="005974C8" w:rsidRDefault="005974C8" w:rsidP="00CF0EC9">
            <w:pPr>
              <w:pStyle w:val="TableParagraph"/>
              <w:spacing w:before="4" w:line="249" w:lineRule="exact"/>
              <w:ind w:left="107"/>
              <w:rPr>
                <w:b/>
              </w:rPr>
            </w:pPr>
            <w:r w:rsidRPr="005974C8">
              <w:rPr>
                <w:b/>
              </w:rPr>
              <w:t>Deliverables</w:t>
            </w:r>
          </w:p>
        </w:tc>
        <w:tc>
          <w:tcPr>
            <w:tcW w:w="2610" w:type="dxa"/>
          </w:tcPr>
          <w:p w14:paraId="309E1BB4" w14:textId="77777777" w:rsidR="005974C8" w:rsidRPr="005974C8" w:rsidRDefault="005974C8" w:rsidP="00CF0EC9">
            <w:pPr>
              <w:pStyle w:val="TableParagraph"/>
              <w:spacing w:before="4" w:line="249" w:lineRule="exact"/>
              <w:rPr>
                <w:b/>
              </w:rPr>
            </w:pPr>
            <w:r w:rsidRPr="005974C8">
              <w:rPr>
                <w:b/>
              </w:rPr>
              <w:t>Expected Timeline</w:t>
            </w:r>
          </w:p>
        </w:tc>
      </w:tr>
      <w:tr w:rsidR="005974C8" w:rsidRPr="005974C8" w14:paraId="5010358D" w14:textId="77777777" w:rsidTr="00431CDB">
        <w:trPr>
          <w:trHeight w:val="557"/>
        </w:trPr>
        <w:tc>
          <w:tcPr>
            <w:tcW w:w="565" w:type="dxa"/>
          </w:tcPr>
          <w:p w14:paraId="3592740F" w14:textId="77777777" w:rsidR="005974C8" w:rsidRPr="005974C8" w:rsidRDefault="005974C8" w:rsidP="00CF0EC9">
            <w:pPr>
              <w:pStyle w:val="TableParagraph"/>
              <w:spacing w:before="0"/>
              <w:ind w:left="0" w:right="306"/>
              <w:rPr>
                <w:b/>
              </w:rPr>
            </w:pPr>
            <w:r w:rsidRPr="005974C8">
              <w:rPr>
                <w:b/>
              </w:rPr>
              <w:t>1.</w:t>
            </w:r>
          </w:p>
        </w:tc>
        <w:tc>
          <w:tcPr>
            <w:tcW w:w="6390" w:type="dxa"/>
          </w:tcPr>
          <w:p w14:paraId="4E7B2B4E" w14:textId="13B351ED" w:rsidR="005974C8" w:rsidRPr="005974C8" w:rsidRDefault="005974C8" w:rsidP="00CF0EC9">
            <w:pPr>
              <w:pStyle w:val="TableParagraph"/>
              <w:spacing w:line="259" w:lineRule="auto"/>
              <w:ind w:left="107" w:right="98"/>
            </w:pPr>
            <w:r w:rsidRPr="005974C8">
              <w:t>An inception report detailing the literature review, methodology and work plan for completion of the assignment</w:t>
            </w:r>
          </w:p>
        </w:tc>
        <w:tc>
          <w:tcPr>
            <w:tcW w:w="2610" w:type="dxa"/>
          </w:tcPr>
          <w:p w14:paraId="66393097" w14:textId="77777777" w:rsidR="005974C8" w:rsidRPr="005974C8" w:rsidRDefault="005974C8" w:rsidP="00CF0EC9">
            <w:pPr>
              <w:pStyle w:val="TableParagraph"/>
            </w:pPr>
            <w:r w:rsidRPr="005974C8">
              <w:t>Within 10 days</w:t>
            </w:r>
          </w:p>
          <w:p w14:paraId="3B0A0838" w14:textId="6E487ACC" w:rsidR="005974C8" w:rsidRPr="005974C8" w:rsidRDefault="005974C8" w:rsidP="00CF0EC9">
            <w:pPr>
              <w:pStyle w:val="TableParagraph"/>
              <w:spacing w:before="21"/>
            </w:pPr>
            <w:r w:rsidRPr="005974C8">
              <w:t xml:space="preserve">after signing </w:t>
            </w:r>
            <w:r>
              <w:t xml:space="preserve">the </w:t>
            </w:r>
            <w:r w:rsidRPr="005974C8">
              <w:t>contract</w:t>
            </w:r>
          </w:p>
        </w:tc>
      </w:tr>
      <w:tr w:rsidR="005974C8" w:rsidRPr="005974C8" w14:paraId="224D7FCA" w14:textId="77777777" w:rsidTr="00431CDB">
        <w:trPr>
          <w:trHeight w:val="393"/>
        </w:trPr>
        <w:tc>
          <w:tcPr>
            <w:tcW w:w="565" w:type="dxa"/>
          </w:tcPr>
          <w:p w14:paraId="18E350F8" w14:textId="77777777" w:rsidR="005974C8" w:rsidRPr="005974C8" w:rsidRDefault="005974C8" w:rsidP="00CF0EC9">
            <w:pPr>
              <w:pStyle w:val="TableParagraph"/>
              <w:ind w:left="0" w:right="306"/>
              <w:rPr>
                <w:b/>
              </w:rPr>
            </w:pPr>
            <w:r w:rsidRPr="005974C8">
              <w:rPr>
                <w:b/>
              </w:rPr>
              <w:t>2.</w:t>
            </w:r>
          </w:p>
        </w:tc>
        <w:tc>
          <w:tcPr>
            <w:tcW w:w="6390" w:type="dxa"/>
          </w:tcPr>
          <w:p w14:paraId="63A5FF67" w14:textId="6D3EDFE8" w:rsidR="005974C8" w:rsidRPr="005974C8" w:rsidRDefault="005974C8" w:rsidP="00CF0EC9">
            <w:pPr>
              <w:pStyle w:val="TableParagraph"/>
              <w:spacing w:before="4"/>
              <w:ind w:left="107"/>
            </w:pPr>
            <w:r w:rsidRPr="005974C8">
              <w:t>First draft of Media Tool</w:t>
            </w:r>
            <w:r>
              <w:t>k</w:t>
            </w:r>
            <w:r w:rsidRPr="005974C8">
              <w:t>it</w:t>
            </w:r>
          </w:p>
        </w:tc>
        <w:tc>
          <w:tcPr>
            <w:tcW w:w="2610" w:type="dxa"/>
          </w:tcPr>
          <w:p w14:paraId="7243ECEE" w14:textId="52280F5C" w:rsidR="005974C8" w:rsidRPr="005974C8" w:rsidRDefault="005974C8" w:rsidP="00CF0EC9">
            <w:pPr>
              <w:pStyle w:val="TableParagraph"/>
              <w:spacing w:before="4"/>
            </w:pPr>
            <w:r>
              <w:t>Within 30 days after signing the contract</w:t>
            </w:r>
          </w:p>
        </w:tc>
      </w:tr>
      <w:tr w:rsidR="005974C8" w:rsidRPr="005974C8" w14:paraId="4E5E441C" w14:textId="77777777" w:rsidTr="00431CDB">
        <w:trPr>
          <w:trHeight w:val="566"/>
        </w:trPr>
        <w:tc>
          <w:tcPr>
            <w:tcW w:w="565" w:type="dxa"/>
          </w:tcPr>
          <w:p w14:paraId="122C1A97" w14:textId="77777777" w:rsidR="005974C8" w:rsidRPr="005974C8" w:rsidRDefault="005974C8" w:rsidP="00CF0EC9">
            <w:pPr>
              <w:pStyle w:val="TableParagraph"/>
              <w:spacing w:before="0"/>
              <w:ind w:left="0" w:right="306"/>
              <w:rPr>
                <w:b/>
              </w:rPr>
            </w:pPr>
            <w:r w:rsidRPr="005974C8">
              <w:rPr>
                <w:b/>
              </w:rPr>
              <w:t>3.</w:t>
            </w:r>
          </w:p>
        </w:tc>
        <w:tc>
          <w:tcPr>
            <w:tcW w:w="6390" w:type="dxa"/>
          </w:tcPr>
          <w:p w14:paraId="4104BACB" w14:textId="5603E644" w:rsidR="005974C8" w:rsidRPr="005974C8" w:rsidRDefault="005974C8" w:rsidP="00CF0EC9">
            <w:pPr>
              <w:pStyle w:val="TableParagraph"/>
              <w:ind w:left="107"/>
            </w:pPr>
            <w:r w:rsidRPr="005974C8">
              <w:t>Revised final Media Tool</w:t>
            </w:r>
            <w:r>
              <w:t>k</w:t>
            </w:r>
            <w:r w:rsidRPr="005974C8">
              <w:t>it</w:t>
            </w:r>
          </w:p>
        </w:tc>
        <w:tc>
          <w:tcPr>
            <w:tcW w:w="2610" w:type="dxa"/>
          </w:tcPr>
          <w:p w14:paraId="6D7ED077" w14:textId="2089C8EF" w:rsidR="005974C8" w:rsidRPr="005974C8" w:rsidRDefault="005974C8" w:rsidP="00CF0EC9">
            <w:pPr>
              <w:pStyle w:val="TableParagraph"/>
            </w:pPr>
            <w:r>
              <w:t xml:space="preserve"> Within 45 days after signing the contract</w:t>
            </w:r>
          </w:p>
        </w:tc>
      </w:tr>
    </w:tbl>
    <w:p w14:paraId="34A1540D" w14:textId="77777777" w:rsidR="005974C8" w:rsidRPr="005974C8" w:rsidRDefault="005974C8" w:rsidP="00CF0EC9">
      <w:pPr>
        <w:rPr>
          <w:rFonts w:ascii="Arial" w:eastAsia="Calibri" w:hAnsi="Arial" w:cs="Arial"/>
        </w:rPr>
      </w:pPr>
    </w:p>
    <w:p w14:paraId="4D12359F" w14:textId="7DDCDEB6" w:rsidR="008E11C4" w:rsidRPr="00CF0EC9" w:rsidRDefault="005974C8" w:rsidP="00CF0EC9">
      <w:pPr>
        <w:pStyle w:val="ListParagraph"/>
        <w:numPr>
          <w:ilvl w:val="0"/>
          <w:numId w:val="4"/>
        </w:numPr>
        <w:rPr>
          <w:rFonts w:ascii="Arial" w:hAnsi="Arial" w:cs="Arial"/>
        </w:rPr>
      </w:pPr>
      <w:r w:rsidRPr="00CF0EC9">
        <w:rPr>
          <w:rFonts w:ascii="Arial" w:eastAsia="Calibri" w:hAnsi="Arial" w:cs="Arial"/>
          <w:b/>
          <w:bCs/>
        </w:rPr>
        <w:t>Qualificat</w:t>
      </w:r>
      <w:r w:rsidR="00692523" w:rsidRPr="00CF0EC9">
        <w:rPr>
          <w:rFonts w:ascii="Arial" w:eastAsia="Calibri" w:hAnsi="Arial" w:cs="Arial"/>
          <w:b/>
          <w:bCs/>
        </w:rPr>
        <w:t>i</w:t>
      </w:r>
      <w:r w:rsidRPr="00CF0EC9">
        <w:rPr>
          <w:rFonts w:ascii="Arial" w:eastAsia="Calibri" w:hAnsi="Arial" w:cs="Arial"/>
          <w:b/>
          <w:bCs/>
        </w:rPr>
        <w:t>on</w:t>
      </w:r>
      <w:r w:rsidR="00692523" w:rsidRPr="00CF0EC9">
        <w:rPr>
          <w:rFonts w:ascii="Arial" w:eastAsia="Calibri" w:hAnsi="Arial" w:cs="Arial"/>
          <w:b/>
          <w:bCs/>
        </w:rPr>
        <w:t>/ Experiences</w:t>
      </w:r>
      <w:r w:rsidR="008E11C4" w:rsidRPr="00CF0EC9">
        <w:rPr>
          <w:rFonts w:ascii="Arial" w:eastAsia="Calibri" w:hAnsi="Arial" w:cs="Arial"/>
          <w:b/>
          <w:bCs/>
        </w:rPr>
        <w:t>:</w:t>
      </w:r>
    </w:p>
    <w:p w14:paraId="4E9FE72F" w14:textId="2A44D457" w:rsidR="008E11C4" w:rsidRPr="005974C8" w:rsidRDefault="00A01C79" w:rsidP="00CF0EC9">
      <w:pPr>
        <w:pStyle w:val="ListParagraph"/>
        <w:numPr>
          <w:ilvl w:val="0"/>
          <w:numId w:val="6"/>
        </w:numPr>
        <w:rPr>
          <w:rFonts w:ascii="Arial" w:hAnsi="Arial" w:cs="Arial"/>
        </w:rPr>
      </w:pPr>
      <w:r w:rsidRPr="005974C8">
        <w:rPr>
          <w:rFonts w:ascii="Arial" w:eastAsia="Calibri" w:hAnsi="Arial" w:cs="Arial"/>
        </w:rPr>
        <w:t xml:space="preserve">Master’s degree in </w:t>
      </w:r>
      <w:r w:rsidR="005974C8">
        <w:rPr>
          <w:rFonts w:ascii="Arial" w:eastAsia="Calibri" w:hAnsi="Arial" w:cs="Arial"/>
        </w:rPr>
        <w:t>Media Communications</w:t>
      </w:r>
      <w:r w:rsidR="008E11C4" w:rsidRPr="005974C8">
        <w:rPr>
          <w:rFonts w:ascii="Arial" w:eastAsia="Calibri" w:hAnsi="Arial" w:cs="Arial"/>
        </w:rPr>
        <w:t xml:space="preserve">, </w:t>
      </w:r>
      <w:r w:rsidR="005974C8">
        <w:rPr>
          <w:rFonts w:ascii="Arial" w:eastAsia="Calibri" w:hAnsi="Arial" w:cs="Arial"/>
        </w:rPr>
        <w:t>Media Studies, D</w:t>
      </w:r>
      <w:r w:rsidR="008E11C4" w:rsidRPr="005974C8">
        <w:rPr>
          <w:rFonts w:ascii="Arial" w:eastAsia="Calibri" w:hAnsi="Arial" w:cs="Arial"/>
        </w:rPr>
        <w:t xml:space="preserve">evelopment </w:t>
      </w:r>
      <w:r w:rsidR="005435E4" w:rsidRPr="005974C8">
        <w:rPr>
          <w:rFonts w:ascii="Arial" w:eastAsia="Calibri" w:hAnsi="Arial" w:cs="Arial"/>
        </w:rPr>
        <w:t>s</w:t>
      </w:r>
      <w:r w:rsidR="008E11C4" w:rsidRPr="005974C8">
        <w:rPr>
          <w:rFonts w:ascii="Arial" w:eastAsia="Calibri" w:hAnsi="Arial" w:cs="Arial"/>
        </w:rPr>
        <w:t xml:space="preserve">tudies, or </w:t>
      </w:r>
      <w:r w:rsidR="00692523">
        <w:rPr>
          <w:rFonts w:ascii="Arial" w:eastAsia="Calibri" w:hAnsi="Arial" w:cs="Arial"/>
        </w:rPr>
        <w:t xml:space="preserve">any </w:t>
      </w:r>
      <w:r w:rsidR="008E11C4" w:rsidRPr="005974C8">
        <w:rPr>
          <w:rFonts w:ascii="Arial" w:eastAsia="Calibri" w:hAnsi="Arial" w:cs="Arial"/>
        </w:rPr>
        <w:t>other relevant subjects</w:t>
      </w:r>
      <w:r w:rsidR="00692523">
        <w:rPr>
          <w:rFonts w:ascii="Arial" w:eastAsia="Calibri" w:hAnsi="Arial" w:cs="Arial"/>
        </w:rPr>
        <w:t>.</w:t>
      </w:r>
    </w:p>
    <w:p w14:paraId="6774C86B" w14:textId="368A3FE3" w:rsidR="008E11C4" w:rsidRPr="005974C8" w:rsidRDefault="008E11C4" w:rsidP="00CF0EC9">
      <w:pPr>
        <w:pStyle w:val="ListParagraph"/>
        <w:numPr>
          <w:ilvl w:val="0"/>
          <w:numId w:val="6"/>
        </w:numPr>
        <w:rPr>
          <w:rFonts w:ascii="Arial" w:hAnsi="Arial" w:cs="Arial"/>
        </w:rPr>
      </w:pPr>
      <w:r w:rsidRPr="005974C8">
        <w:rPr>
          <w:rFonts w:ascii="Arial" w:hAnsi="Arial" w:cs="Arial"/>
        </w:rPr>
        <w:t>At least 10 years</w:t>
      </w:r>
      <w:r w:rsidR="00692523">
        <w:rPr>
          <w:rFonts w:ascii="Arial" w:hAnsi="Arial" w:cs="Arial"/>
        </w:rPr>
        <w:t xml:space="preserve"> of </w:t>
      </w:r>
      <w:r w:rsidRPr="005974C8">
        <w:rPr>
          <w:rFonts w:ascii="Arial" w:hAnsi="Arial" w:cs="Arial"/>
        </w:rPr>
        <w:t xml:space="preserve">working experience </w:t>
      </w:r>
      <w:r w:rsidR="00692523">
        <w:rPr>
          <w:rFonts w:ascii="Arial" w:hAnsi="Arial" w:cs="Arial"/>
        </w:rPr>
        <w:t>in journalism, media, advertising and/or similar field</w:t>
      </w:r>
      <w:r w:rsidRPr="005974C8">
        <w:rPr>
          <w:rFonts w:ascii="Arial" w:hAnsi="Arial" w:cs="Arial"/>
        </w:rPr>
        <w:t>.</w:t>
      </w:r>
    </w:p>
    <w:p w14:paraId="2B4C1B90" w14:textId="0785B9EC" w:rsidR="00CF0EC9" w:rsidRDefault="008E11C4" w:rsidP="00015643">
      <w:pPr>
        <w:pStyle w:val="ListParagraph"/>
        <w:numPr>
          <w:ilvl w:val="0"/>
          <w:numId w:val="6"/>
        </w:numPr>
        <w:rPr>
          <w:rFonts w:ascii="Arial" w:hAnsi="Arial" w:cs="Arial"/>
        </w:rPr>
      </w:pPr>
      <w:r w:rsidRPr="005974C8">
        <w:rPr>
          <w:rFonts w:ascii="Arial" w:hAnsi="Arial" w:cs="Arial"/>
        </w:rPr>
        <w:t>P</w:t>
      </w:r>
      <w:r w:rsidR="00692523">
        <w:rPr>
          <w:rFonts w:ascii="Arial" w:hAnsi="Arial" w:cs="Arial"/>
        </w:rPr>
        <w:t xml:space="preserve">revious experience in developing Media Toolkit </w:t>
      </w:r>
    </w:p>
    <w:p w14:paraId="233A1A63" w14:textId="77777777" w:rsidR="007211A6" w:rsidRPr="000120D8" w:rsidRDefault="007211A6" w:rsidP="007211A6">
      <w:pPr>
        <w:pStyle w:val="ListParagraph"/>
        <w:rPr>
          <w:rFonts w:ascii="Arial" w:hAnsi="Arial" w:cs="Arial"/>
        </w:rPr>
      </w:pPr>
    </w:p>
    <w:p w14:paraId="17A066A7" w14:textId="0C3CB46D" w:rsidR="008E11C4" w:rsidRPr="00CF0EC9" w:rsidRDefault="008E11C4" w:rsidP="00CF0EC9">
      <w:pPr>
        <w:pStyle w:val="ListParagraph"/>
        <w:numPr>
          <w:ilvl w:val="0"/>
          <w:numId w:val="4"/>
        </w:numPr>
        <w:rPr>
          <w:rFonts w:ascii="Arial" w:eastAsia="Calibri" w:hAnsi="Arial" w:cs="Arial"/>
        </w:rPr>
      </w:pPr>
      <w:r w:rsidRPr="00CF0EC9">
        <w:rPr>
          <w:rFonts w:ascii="Arial" w:eastAsia="Calibri" w:hAnsi="Arial" w:cs="Arial"/>
          <w:b/>
          <w:bCs/>
        </w:rPr>
        <w:t>Required Documents for Submitting the Proposal:</w:t>
      </w:r>
    </w:p>
    <w:p w14:paraId="7F8EE54A" w14:textId="2162D642" w:rsidR="008E11C4" w:rsidRPr="005974C8" w:rsidRDefault="00C55059" w:rsidP="007211A6">
      <w:pPr>
        <w:jc w:val="both"/>
        <w:rPr>
          <w:rFonts w:ascii="Arial" w:eastAsia="Calibri" w:hAnsi="Arial" w:cs="Arial"/>
        </w:rPr>
      </w:pPr>
      <w:r w:rsidRPr="005974C8">
        <w:rPr>
          <w:rFonts w:ascii="Arial" w:eastAsia="Calibri" w:hAnsi="Arial" w:cs="Arial"/>
        </w:rPr>
        <w:t>Please submit the proposal</w:t>
      </w:r>
      <w:r w:rsidR="008E11C4" w:rsidRPr="005974C8">
        <w:rPr>
          <w:rFonts w:ascii="Arial" w:eastAsia="Calibri" w:hAnsi="Arial" w:cs="Arial"/>
        </w:rPr>
        <w:t xml:space="preserve"> to</w:t>
      </w:r>
      <w:r w:rsidR="009716DD">
        <w:rPr>
          <w:rFonts w:ascii="Arial" w:eastAsia="Calibri" w:hAnsi="Arial" w:cs="Arial"/>
        </w:rPr>
        <w:t xml:space="preserve"> </w:t>
      </w:r>
      <w:hyperlink r:id="rId9" w:history="1">
        <w:r w:rsidR="009716DD" w:rsidRPr="0070139A">
          <w:rPr>
            <w:rStyle w:val="Hyperlink"/>
            <w:rFonts w:ascii="Arial" w:eastAsia="Calibri" w:hAnsi="Arial" w:cs="Arial"/>
          </w:rPr>
          <w:t>procurement-np@heifer.org</w:t>
        </w:r>
      </w:hyperlink>
      <w:r w:rsidR="009716DD">
        <w:rPr>
          <w:rFonts w:ascii="Arial" w:eastAsia="Calibri" w:hAnsi="Arial" w:cs="Arial"/>
        </w:rPr>
        <w:t xml:space="preserve"> </w:t>
      </w:r>
      <w:r w:rsidR="008E11C4" w:rsidRPr="009716DD">
        <w:rPr>
          <w:rFonts w:ascii="Arial" w:eastAsia="Calibri" w:hAnsi="Arial" w:cs="Arial"/>
        </w:rPr>
        <w:t>with</w:t>
      </w:r>
      <w:r w:rsidR="008E11C4" w:rsidRPr="005974C8">
        <w:rPr>
          <w:rFonts w:ascii="Arial" w:eastAsia="Calibri" w:hAnsi="Arial" w:cs="Arial"/>
        </w:rPr>
        <w:t xml:space="preserve"> the title </w:t>
      </w:r>
      <w:r w:rsidR="008E11C4" w:rsidRPr="00C17C15">
        <w:rPr>
          <w:rFonts w:ascii="Arial" w:eastAsia="Calibri" w:hAnsi="Arial" w:cs="Arial"/>
          <w:b/>
          <w:bCs/>
        </w:rPr>
        <w:t>“</w:t>
      </w:r>
      <w:r w:rsidR="00C17C15" w:rsidRPr="00C17C15">
        <w:rPr>
          <w:rFonts w:ascii="Arial" w:eastAsia="Calibri" w:hAnsi="Arial" w:cs="Arial"/>
          <w:b/>
          <w:bCs/>
        </w:rPr>
        <w:t>Proposal for</w:t>
      </w:r>
      <w:r w:rsidR="00C17C15">
        <w:rPr>
          <w:rFonts w:ascii="Arial" w:eastAsia="Calibri" w:hAnsi="Arial" w:cs="Arial"/>
        </w:rPr>
        <w:t xml:space="preserve"> </w:t>
      </w:r>
      <w:r w:rsidR="00692523">
        <w:rPr>
          <w:rFonts w:ascii="Arial" w:eastAsia="Calibri" w:hAnsi="Arial" w:cs="Arial"/>
          <w:b/>
          <w:bCs/>
        </w:rPr>
        <w:t>Developing Media Toolkit</w:t>
      </w:r>
      <w:r w:rsidR="00692523">
        <w:rPr>
          <w:rFonts w:ascii="Arial" w:eastAsia="Calibri" w:hAnsi="Arial" w:cs="Arial"/>
        </w:rPr>
        <w:t>” along</w:t>
      </w:r>
      <w:r w:rsidR="008E11C4" w:rsidRPr="005974C8">
        <w:rPr>
          <w:rFonts w:ascii="Arial" w:eastAsia="Calibri" w:hAnsi="Arial" w:cs="Arial"/>
          <w:bCs/>
        </w:rPr>
        <w:t xml:space="preserve"> with </w:t>
      </w:r>
      <w:r w:rsidR="00113AF7" w:rsidRPr="005974C8">
        <w:rPr>
          <w:rFonts w:ascii="Arial" w:eastAsia="Calibri" w:hAnsi="Arial" w:cs="Arial"/>
          <w:bCs/>
        </w:rPr>
        <w:t>the</w:t>
      </w:r>
      <w:r w:rsidR="0079702E" w:rsidRPr="005974C8">
        <w:rPr>
          <w:rFonts w:ascii="Arial" w:eastAsia="Calibri" w:hAnsi="Arial" w:cs="Arial"/>
          <w:bCs/>
        </w:rPr>
        <w:t xml:space="preserve"> </w:t>
      </w:r>
      <w:r w:rsidR="00113AF7" w:rsidRPr="005974C8">
        <w:rPr>
          <w:rFonts w:ascii="Arial" w:eastAsia="Calibri" w:hAnsi="Arial" w:cs="Arial"/>
        </w:rPr>
        <w:t>following</w:t>
      </w:r>
      <w:r w:rsidR="008E11C4" w:rsidRPr="005974C8">
        <w:rPr>
          <w:rFonts w:ascii="Arial" w:eastAsia="Calibri" w:hAnsi="Arial" w:cs="Arial"/>
        </w:rPr>
        <w:t xml:space="preserve"> documents. </w:t>
      </w:r>
    </w:p>
    <w:p w14:paraId="216F1947" w14:textId="77777777" w:rsidR="00D63288" w:rsidRPr="005974C8" w:rsidRDefault="00D63288" w:rsidP="00CF0EC9">
      <w:pPr>
        <w:rPr>
          <w:rFonts w:ascii="Arial" w:hAnsi="Arial" w:cs="Arial"/>
        </w:rPr>
      </w:pPr>
      <w:r w:rsidRPr="005974C8">
        <w:rPr>
          <w:rFonts w:ascii="Arial" w:hAnsi="Arial" w:cs="Arial"/>
          <w:b/>
          <w:bCs/>
        </w:rPr>
        <w:lastRenderedPageBreak/>
        <w:t>For Organization</w:t>
      </w:r>
      <w:r w:rsidRPr="005974C8">
        <w:rPr>
          <w:rFonts w:ascii="Arial" w:hAnsi="Arial" w:cs="Arial"/>
        </w:rPr>
        <w:t xml:space="preserve"> (Application letter, financial and technical proposal, Company/Firm Registration Certificate, VAT Registration Certificate, Tax Clearance Certificate FY 078/79, CV of experts and company profile)</w:t>
      </w:r>
    </w:p>
    <w:p w14:paraId="3E296C6B" w14:textId="77777777" w:rsidR="00D63288" w:rsidRPr="005974C8" w:rsidRDefault="00D63288" w:rsidP="00CF0EC9">
      <w:pPr>
        <w:pStyle w:val="body"/>
        <w:spacing w:after="0"/>
        <w:jc w:val="left"/>
        <w:rPr>
          <w:rFonts w:ascii="Arial" w:eastAsiaTheme="minorHAnsi" w:hAnsi="Arial" w:cs="Arial"/>
          <w:sz w:val="22"/>
          <w:szCs w:val="22"/>
        </w:rPr>
      </w:pPr>
      <w:r w:rsidRPr="005974C8">
        <w:rPr>
          <w:rFonts w:ascii="Arial" w:eastAsiaTheme="minorHAnsi" w:hAnsi="Arial" w:cs="Arial"/>
          <w:b/>
          <w:bCs/>
          <w:sz w:val="22"/>
          <w:szCs w:val="22"/>
        </w:rPr>
        <w:t>For Individual</w:t>
      </w:r>
      <w:r w:rsidRPr="005974C8">
        <w:rPr>
          <w:rFonts w:ascii="Arial" w:eastAsiaTheme="minorHAnsi" w:hAnsi="Arial" w:cs="Arial"/>
          <w:sz w:val="22"/>
          <w:szCs w:val="22"/>
        </w:rPr>
        <w:t xml:space="preserve"> (Application letter, financial and technical proposal, </w:t>
      </w:r>
      <w:proofErr w:type="gramStart"/>
      <w:r w:rsidRPr="005974C8">
        <w:rPr>
          <w:rFonts w:ascii="Arial" w:eastAsiaTheme="minorHAnsi" w:hAnsi="Arial" w:cs="Arial"/>
          <w:sz w:val="22"/>
          <w:szCs w:val="22"/>
        </w:rPr>
        <w:t>CV</w:t>
      </w:r>
      <w:proofErr w:type="gramEnd"/>
      <w:r w:rsidRPr="005974C8">
        <w:rPr>
          <w:rFonts w:ascii="Arial" w:eastAsiaTheme="minorHAnsi" w:hAnsi="Arial" w:cs="Arial"/>
          <w:sz w:val="22"/>
          <w:szCs w:val="22"/>
        </w:rPr>
        <w:t xml:space="preserve"> and PAN/VAT certificate)</w:t>
      </w:r>
    </w:p>
    <w:p w14:paraId="5631247B" w14:textId="77777777" w:rsidR="00D63288" w:rsidRPr="005974C8" w:rsidRDefault="00D63288" w:rsidP="00CF0EC9">
      <w:pPr>
        <w:pStyle w:val="body"/>
        <w:spacing w:after="0"/>
        <w:jc w:val="left"/>
        <w:rPr>
          <w:rFonts w:ascii="Arial" w:eastAsiaTheme="minorHAnsi" w:hAnsi="Arial" w:cs="Arial"/>
          <w:sz w:val="22"/>
          <w:szCs w:val="22"/>
        </w:rPr>
      </w:pPr>
    </w:p>
    <w:p w14:paraId="78106899" w14:textId="15956888" w:rsidR="00111EF4" w:rsidRPr="005974C8" w:rsidRDefault="00D63288" w:rsidP="007211A6">
      <w:pPr>
        <w:pStyle w:val="body"/>
        <w:spacing w:after="0"/>
        <w:rPr>
          <w:rFonts w:ascii="Arial" w:hAnsi="Arial" w:cs="Arial"/>
        </w:rPr>
      </w:pPr>
      <w:r w:rsidRPr="005974C8">
        <w:rPr>
          <w:rFonts w:ascii="Arial" w:eastAsiaTheme="minorHAnsi" w:hAnsi="Arial" w:cs="Arial"/>
          <w:sz w:val="22"/>
          <w:szCs w:val="22"/>
        </w:rPr>
        <w:t>HPIN reserves the right to accept or reject any proposal and to annul the selection process and reject all Proposals at any time prior to contract award, without thereby incurring any liability to affected individuals.</w:t>
      </w:r>
    </w:p>
    <w:sectPr w:rsidR="00111EF4" w:rsidRPr="005974C8" w:rsidSect="00B06C51">
      <w:pgSz w:w="12240" w:h="15840"/>
      <w:pgMar w:top="1440" w:right="1183"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19C11" w14:textId="77777777" w:rsidR="00F13D80" w:rsidRDefault="00F13D80" w:rsidP="008E11C4">
      <w:pPr>
        <w:spacing w:after="0" w:line="240" w:lineRule="auto"/>
      </w:pPr>
      <w:r>
        <w:separator/>
      </w:r>
    </w:p>
  </w:endnote>
  <w:endnote w:type="continuationSeparator" w:id="0">
    <w:p w14:paraId="2CC2FB39" w14:textId="77777777" w:rsidR="00F13D80" w:rsidRDefault="00F13D80" w:rsidP="008E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4A1F6" w14:textId="77777777" w:rsidR="00F13D80" w:rsidRDefault="00F13D80" w:rsidP="008E11C4">
      <w:pPr>
        <w:spacing w:after="0" w:line="240" w:lineRule="auto"/>
      </w:pPr>
      <w:r>
        <w:separator/>
      </w:r>
    </w:p>
  </w:footnote>
  <w:footnote w:type="continuationSeparator" w:id="0">
    <w:p w14:paraId="1F68806C" w14:textId="77777777" w:rsidR="00F13D80" w:rsidRDefault="00F13D80" w:rsidP="008E11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2A83"/>
    <w:multiLevelType w:val="hybridMultilevel"/>
    <w:tmpl w:val="4A9831D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B93BF6"/>
    <w:multiLevelType w:val="hybridMultilevel"/>
    <w:tmpl w:val="087E3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9E4EEE"/>
    <w:multiLevelType w:val="hybridMultilevel"/>
    <w:tmpl w:val="EB581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40139E"/>
    <w:multiLevelType w:val="hybridMultilevel"/>
    <w:tmpl w:val="74D81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17FD4"/>
    <w:multiLevelType w:val="hybridMultilevel"/>
    <w:tmpl w:val="7A324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1A6404"/>
    <w:multiLevelType w:val="hybridMultilevel"/>
    <w:tmpl w:val="0A8298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361ED9"/>
    <w:multiLevelType w:val="hybridMultilevel"/>
    <w:tmpl w:val="594664C4"/>
    <w:lvl w:ilvl="0" w:tplc="4E102B1C">
      <w:start w:val="1"/>
      <w:numFmt w:val="bullet"/>
      <w:lvlText w:val="•"/>
      <w:lvlJc w:val="left"/>
      <w:pPr>
        <w:tabs>
          <w:tab w:val="num" w:pos="720"/>
        </w:tabs>
        <w:ind w:left="720" w:hanging="360"/>
      </w:pPr>
      <w:rPr>
        <w:rFonts w:ascii="Georgia" w:hAnsi="Georgia" w:hint="default"/>
      </w:rPr>
    </w:lvl>
    <w:lvl w:ilvl="1" w:tplc="1D7EBBD2" w:tentative="1">
      <w:start w:val="1"/>
      <w:numFmt w:val="bullet"/>
      <w:lvlText w:val="•"/>
      <w:lvlJc w:val="left"/>
      <w:pPr>
        <w:tabs>
          <w:tab w:val="num" w:pos="1440"/>
        </w:tabs>
        <w:ind w:left="1440" w:hanging="360"/>
      </w:pPr>
      <w:rPr>
        <w:rFonts w:ascii="Georgia" w:hAnsi="Georgia" w:hint="default"/>
      </w:rPr>
    </w:lvl>
    <w:lvl w:ilvl="2" w:tplc="F5AECA56" w:tentative="1">
      <w:start w:val="1"/>
      <w:numFmt w:val="bullet"/>
      <w:lvlText w:val="•"/>
      <w:lvlJc w:val="left"/>
      <w:pPr>
        <w:tabs>
          <w:tab w:val="num" w:pos="2160"/>
        </w:tabs>
        <w:ind w:left="2160" w:hanging="360"/>
      </w:pPr>
      <w:rPr>
        <w:rFonts w:ascii="Georgia" w:hAnsi="Georgia" w:hint="default"/>
      </w:rPr>
    </w:lvl>
    <w:lvl w:ilvl="3" w:tplc="BF384666" w:tentative="1">
      <w:start w:val="1"/>
      <w:numFmt w:val="bullet"/>
      <w:lvlText w:val="•"/>
      <w:lvlJc w:val="left"/>
      <w:pPr>
        <w:tabs>
          <w:tab w:val="num" w:pos="2880"/>
        </w:tabs>
        <w:ind w:left="2880" w:hanging="360"/>
      </w:pPr>
      <w:rPr>
        <w:rFonts w:ascii="Georgia" w:hAnsi="Georgia" w:hint="default"/>
      </w:rPr>
    </w:lvl>
    <w:lvl w:ilvl="4" w:tplc="28909056" w:tentative="1">
      <w:start w:val="1"/>
      <w:numFmt w:val="bullet"/>
      <w:lvlText w:val="•"/>
      <w:lvlJc w:val="left"/>
      <w:pPr>
        <w:tabs>
          <w:tab w:val="num" w:pos="3600"/>
        </w:tabs>
        <w:ind w:left="3600" w:hanging="360"/>
      </w:pPr>
      <w:rPr>
        <w:rFonts w:ascii="Georgia" w:hAnsi="Georgia" w:hint="default"/>
      </w:rPr>
    </w:lvl>
    <w:lvl w:ilvl="5" w:tplc="A2FE563C" w:tentative="1">
      <w:start w:val="1"/>
      <w:numFmt w:val="bullet"/>
      <w:lvlText w:val="•"/>
      <w:lvlJc w:val="left"/>
      <w:pPr>
        <w:tabs>
          <w:tab w:val="num" w:pos="4320"/>
        </w:tabs>
        <w:ind w:left="4320" w:hanging="360"/>
      </w:pPr>
      <w:rPr>
        <w:rFonts w:ascii="Georgia" w:hAnsi="Georgia" w:hint="default"/>
      </w:rPr>
    </w:lvl>
    <w:lvl w:ilvl="6" w:tplc="C10C7B2E" w:tentative="1">
      <w:start w:val="1"/>
      <w:numFmt w:val="bullet"/>
      <w:lvlText w:val="•"/>
      <w:lvlJc w:val="left"/>
      <w:pPr>
        <w:tabs>
          <w:tab w:val="num" w:pos="5040"/>
        </w:tabs>
        <w:ind w:left="5040" w:hanging="360"/>
      </w:pPr>
      <w:rPr>
        <w:rFonts w:ascii="Georgia" w:hAnsi="Georgia" w:hint="default"/>
      </w:rPr>
    </w:lvl>
    <w:lvl w:ilvl="7" w:tplc="15D6297C" w:tentative="1">
      <w:start w:val="1"/>
      <w:numFmt w:val="bullet"/>
      <w:lvlText w:val="•"/>
      <w:lvlJc w:val="left"/>
      <w:pPr>
        <w:tabs>
          <w:tab w:val="num" w:pos="5760"/>
        </w:tabs>
        <w:ind w:left="5760" w:hanging="360"/>
      </w:pPr>
      <w:rPr>
        <w:rFonts w:ascii="Georgia" w:hAnsi="Georgia" w:hint="default"/>
      </w:rPr>
    </w:lvl>
    <w:lvl w:ilvl="8" w:tplc="E98C3A90" w:tentative="1">
      <w:start w:val="1"/>
      <w:numFmt w:val="bullet"/>
      <w:lvlText w:val="•"/>
      <w:lvlJc w:val="left"/>
      <w:pPr>
        <w:tabs>
          <w:tab w:val="num" w:pos="6480"/>
        </w:tabs>
        <w:ind w:left="6480" w:hanging="360"/>
      </w:pPr>
      <w:rPr>
        <w:rFonts w:ascii="Georgia" w:hAnsi="Georgia" w:hint="default"/>
      </w:rPr>
    </w:lvl>
  </w:abstractNum>
  <w:abstractNum w:abstractNumId="7" w15:restartNumberingAfterBreak="0">
    <w:nsid w:val="48760A5D"/>
    <w:multiLevelType w:val="multilevel"/>
    <w:tmpl w:val="A2C6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1B4554"/>
    <w:multiLevelType w:val="hybridMultilevel"/>
    <w:tmpl w:val="C18A7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1F7B39"/>
    <w:multiLevelType w:val="hybridMultilevel"/>
    <w:tmpl w:val="00AC3196"/>
    <w:lvl w:ilvl="0" w:tplc="04090001">
      <w:start w:val="1"/>
      <w:numFmt w:val="bullet"/>
      <w:lvlText w:val=""/>
      <w:lvlJc w:val="left"/>
      <w:pPr>
        <w:ind w:left="720" w:hanging="360"/>
      </w:pPr>
      <w:rPr>
        <w:rFonts w:ascii="Symbol" w:hAnsi="Symbol" w:hint="default"/>
      </w:rPr>
    </w:lvl>
    <w:lvl w:ilvl="1" w:tplc="4A7AA76C">
      <w:start w:val="1"/>
      <w:numFmt w:val="lowerLetter"/>
      <w:lvlText w:val="%2."/>
      <w:lvlJc w:val="left"/>
      <w:pPr>
        <w:ind w:left="1440" w:hanging="360"/>
      </w:pPr>
    </w:lvl>
    <w:lvl w:ilvl="2" w:tplc="73E6A6BA">
      <w:start w:val="1"/>
      <w:numFmt w:val="lowerRoman"/>
      <w:lvlText w:val="%3."/>
      <w:lvlJc w:val="right"/>
      <w:pPr>
        <w:ind w:left="2160" w:hanging="180"/>
      </w:pPr>
    </w:lvl>
    <w:lvl w:ilvl="3" w:tplc="95B273A8">
      <w:start w:val="1"/>
      <w:numFmt w:val="decimal"/>
      <w:lvlText w:val="%4."/>
      <w:lvlJc w:val="left"/>
      <w:pPr>
        <w:ind w:left="2880" w:hanging="360"/>
      </w:pPr>
    </w:lvl>
    <w:lvl w:ilvl="4" w:tplc="5428E5B4">
      <w:start w:val="1"/>
      <w:numFmt w:val="lowerLetter"/>
      <w:lvlText w:val="%5."/>
      <w:lvlJc w:val="left"/>
      <w:pPr>
        <w:ind w:left="3600" w:hanging="360"/>
      </w:pPr>
    </w:lvl>
    <w:lvl w:ilvl="5" w:tplc="BE160404">
      <w:start w:val="1"/>
      <w:numFmt w:val="lowerRoman"/>
      <w:lvlText w:val="%6."/>
      <w:lvlJc w:val="right"/>
      <w:pPr>
        <w:ind w:left="4320" w:hanging="180"/>
      </w:pPr>
    </w:lvl>
    <w:lvl w:ilvl="6" w:tplc="88B64970">
      <w:start w:val="1"/>
      <w:numFmt w:val="decimal"/>
      <w:lvlText w:val="%7."/>
      <w:lvlJc w:val="left"/>
      <w:pPr>
        <w:ind w:left="5040" w:hanging="360"/>
      </w:pPr>
    </w:lvl>
    <w:lvl w:ilvl="7" w:tplc="A6569B86">
      <w:start w:val="1"/>
      <w:numFmt w:val="lowerLetter"/>
      <w:lvlText w:val="%8."/>
      <w:lvlJc w:val="left"/>
      <w:pPr>
        <w:ind w:left="5760" w:hanging="360"/>
      </w:pPr>
    </w:lvl>
    <w:lvl w:ilvl="8" w:tplc="ED3821C6">
      <w:start w:val="1"/>
      <w:numFmt w:val="lowerRoman"/>
      <w:lvlText w:val="%9."/>
      <w:lvlJc w:val="right"/>
      <w:pPr>
        <w:ind w:left="6480" w:hanging="180"/>
      </w:pPr>
    </w:lvl>
  </w:abstractNum>
  <w:abstractNum w:abstractNumId="10" w15:restartNumberingAfterBreak="0">
    <w:nsid w:val="55A55120"/>
    <w:multiLevelType w:val="hybridMultilevel"/>
    <w:tmpl w:val="E01044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750D03"/>
    <w:multiLevelType w:val="hybridMultilevel"/>
    <w:tmpl w:val="A4F25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EA5E35"/>
    <w:multiLevelType w:val="hybridMultilevel"/>
    <w:tmpl w:val="C5363B16"/>
    <w:lvl w:ilvl="0" w:tplc="3286A0C2">
      <w:start w:val="1"/>
      <w:numFmt w:val="bullet"/>
      <w:lvlText w:val=""/>
      <w:lvlJc w:val="left"/>
      <w:pPr>
        <w:ind w:left="720" w:hanging="360"/>
      </w:pPr>
      <w:rPr>
        <w:rFonts w:ascii="Symbol" w:hAnsi="Symbol" w:hint="default"/>
      </w:rPr>
    </w:lvl>
    <w:lvl w:ilvl="1" w:tplc="D4F424AC">
      <w:start w:val="1"/>
      <w:numFmt w:val="bullet"/>
      <w:lvlText w:val="o"/>
      <w:lvlJc w:val="left"/>
      <w:pPr>
        <w:ind w:left="1440" w:hanging="360"/>
      </w:pPr>
      <w:rPr>
        <w:rFonts w:ascii="Courier New" w:hAnsi="Courier New" w:hint="default"/>
      </w:rPr>
    </w:lvl>
    <w:lvl w:ilvl="2" w:tplc="2A1E1BEE">
      <w:start w:val="1"/>
      <w:numFmt w:val="bullet"/>
      <w:lvlText w:val=""/>
      <w:lvlJc w:val="left"/>
      <w:pPr>
        <w:ind w:left="2160" w:hanging="360"/>
      </w:pPr>
      <w:rPr>
        <w:rFonts w:ascii="Wingdings" w:hAnsi="Wingdings" w:hint="default"/>
      </w:rPr>
    </w:lvl>
    <w:lvl w:ilvl="3" w:tplc="E7821EB2">
      <w:start w:val="1"/>
      <w:numFmt w:val="bullet"/>
      <w:lvlText w:val=""/>
      <w:lvlJc w:val="left"/>
      <w:pPr>
        <w:ind w:left="2880" w:hanging="360"/>
      </w:pPr>
      <w:rPr>
        <w:rFonts w:ascii="Symbol" w:hAnsi="Symbol" w:hint="default"/>
      </w:rPr>
    </w:lvl>
    <w:lvl w:ilvl="4" w:tplc="1B70163A">
      <w:start w:val="1"/>
      <w:numFmt w:val="bullet"/>
      <w:lvlText w:val="o"/>
      <w:lvlJc w:val="left"/>
      <w:pPr>
        <w:ind w:left="3600" w:hanging="360"/>
      </w:pPr>
      <w:rPr>
        <w:rFonts w:ascii="Courier New" w:hAnsi="Courier New" w:hint="default"/>
      </w:rPr>
    </w:lvl>
    <w:lvl w:ilvl="5" w:tplc="0B9844D0">
      <w:start w:val="1"/>
      <w:numFmt w:val="bullet"/>
      <w:lvlText w:val=""/>
      <w:lvlJc w:val="left"/>
      <w:pPr>
        <w:ind w:left="4320" w:hanging="360"/>
      </w:pPr>
      <w:rPr>
        <w:rFonts w:ascii="Wingdings" w:hAnsi="Wingdings" w:hint="default"/>
      </w:rPr>
    </w:lvl>
    <w:lvl w:ilvl="6" w:tplc="2BB0805C">
      <w:start w:val="1"/>
      <w:numFmt w:val="bullet"/>
      <w:lvlText w:val=""/>
      <w:lvlJc w:val="left"/>
      <w:pPr>
        <w:ind w:left="5040" w:hanging="360"/>
      </w:pPr>
      <w:rPr>
        <w:rFonts w:ascii="Symbol" w:hAnsi="Symbol" w:hint="default"/>
      </w:rPr>
    </w:lvl>
    <w:lvl w:ilvl="7" w:tplc="BFC8DC48">
      <w:start w:val="1"/>
      <w:numFmt w:val="bullet"/>
      <w:lvlText w:val="o"/>
      <w:lvlJc w:val="left"/>
      <w:pPr>
        <w:ind w:left="5760" w:hanging="360"/>
      </w:pPr>
      <w:rPr>
        <w:rFonts w:ascii="Courier New" w:hAnsi="Courier New" w:hint="default"/>
      </w:rPr>
    </w:lvl>
    <w:lvl w:ilvl="8" w:tplc="2F60E256">
      <w:start w:val="1"/>
      <w:numFmt w:val="bullet"/>
      <w:lvlText w:val=""/>
      <w:lvlJc w:val="left"/>
      <w:pPr>
        <w:ind w:left="6480" w:hanging="360"/>
      </w:pPr>
      <w:rPr>
        <w:rFonts w:ascii="Wingdings" w:hAnsi="Wingdings" w:hint="default"/>
      </w:rPr>
    </w:lvl>
  </w:abstractNum>
  <w:abstractNum w:abstractNumId="13" w15:restartNumberingAfterBreak="0">
    <w:nsid w:val="67BD7FDE"/>
    <w:multiLevelType w:val="hybridMultilevel"/>
    <w:tmpl w:val="7B60916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6DB915E6"/>
    <w:multiLevelType w:val="hybridMultilevel"/>
    <w:tmpl w:val="BFCA2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1964FA3"/>
    <w:multiLevelType w:val="multilevel"/>
    <w:tmpl w:val="AA0C02EE"/>
    <w:lvl w:ilvl="0">
      <w:start w:val="1"/>
      <w:numFmt w:val="decimal"/>
      <w:lvlText w:val="%1.0"/>
      <w:lvlJc w:val="left"/>
      <w:pPr>
        <w:ind w:left="360" w:hanging="360"/>
      </w:pPr>
      <w:rPr>
        <w:rFonts w:ascii="Calibri" w:eastAsia="Calibri" w:hAnsi="Calibri" w:cs="Calibri" w:hint="default"/>
        <w:b/>
      </w:rPr>
    </w:lvl>
    <w:lvl w:ilvl="1">
      <w:start w:val="1"/>
      <w:numFmt w:val="decimal"/>
      <w:lvlText w:val="%1.%2"/>
      <w:lvlJc w:val="left"/>
      <w:pPr>
        <w:ind w:left="1080" w:hanging="360"/>
      </w:pPr>
      <w:rPr>
        <w:rFonts w:ascii="Calibri" w:eastAsia="Calibri" w:hAnsi="Calibri" w:cs="Calibri" w:hint="default"/>
        <w:b/>
      </w:rPr>
    </w:lvl>
    <w:lvl w:ilvl="2">
      <w:start w:val="1"/>
      <w:numFmt w:val="decimal"/>
      <w:lvlText w:val="%1.%2.%3"/>
      <w:lvlJc w:val="left"/>
      <w:pPr>
        <w:ind w:left="2160" w:hanging="720"/>
      </w:pPr>
      <w:rPr>
        <w:rFonts w:ascii="Calibri" w:eastAsia="Calibri" w:hAnsi="Calibri" w:cs="Calibri" w:hint="default"/>
        <w:b/>
      </w:rPr>
    </w:lvl>
    <w:lvl w:ilvl="3">
      <w:start w:val="1"/>
      <w:numFmt w:val="decimal"/>
      <w:lvlText w:val="%1.%2.%3.%4"/>
      <w:lvlJc w:val="left"/>
      <w:pPr>
        <w:ind w:left="2880" w:hanging="720"/>
      </w:pPr>
      <w:rPr>
        <w:rFonts w:ascii="Calibri" w:eastAsia="Calibri" w:hAnsi="Calibri" w:cs="Calibri" w:hint="default"/>
        <w:b/>
      </w:rPr>
    </w:lvl>
    <w:lvl w:ilvl="4">
      <w:start w:val="1"/>
      <w:numFmt w:val="decimal"/>
      <w:lvlText w:val="%1.%2.%3.%4.%5"/>
      <w:lvlJc w:val="left"/>
      <w:pPr>
        <w:ind w:left="3960" w:hanging="1080"/>
      </w:pPr>
      <w:rPr>
        <w:rFonts w:ascii="Calibri" w:eastAsia="Calibri" w:hAnsi="Calibri" w:cs="Calibri" w:hint="default"/>
        <w:b/>
      </w:rPr>
    </w:lvl>
    <w:lvl w:ilvl="5">
      <w:start w:val="1"/>
      <w:numFmt w:val="decimal"/>
      <w:lvlText w:val="%1.%2.%3.%4.%5.%6"/>
      <w:lvlJc w:val="left"/>
      <w:pPr>
        <w:ind w:left="4680" w:hanging="1080"/>
      </w:pPr>
      <w:rPr>
        <w:rFonts w:ascii="Calibri" w:eastAsia="Calibri" w:hAnsi="Calibri" w:cs="Calibri" w:hint="default"/>
        <w:b/>
      </w:rPr>
    </w:lvl>
    <w:lvl w:ilvl="6">
      <w:start w:val="1"/>
      <w:numFmt w:val="decimal"/>
      <w:lvlText w:val="%1.%2.%3.%4.%5.%6.%7"/>
      <w:lvlJc w:val="left"/>
      <w:pPr>
        <w:ind w:left="5760" w:hanging="1440"/>
      </w:pPr>
      <w:rPr>
        <w:rFonts w:ascii="Calibri" w:eastAsia="Calibri" w:hAnsi="Calibri" w:cs="Calibri" w:hint="default"/>
        <w:b/>
      </w:rPr>
    </w:lvl>
    <w:lvl w:ilvl="7">
      <w:start w:val="1"/>
      <w:numFmt w:val="decimal"/>
      <w:lvlText w:val="%1.%2.%3.%4.%5.%6.%7.%8"/>
      <w:lvlJc w:val="left"/>
      <w:pPr>
        <w:ind w:left="6480" w:hanging="1440"/>
      </w:pPr>
      <w:rPr>
        <w:rFonts w:ascii="Calibri" w:eastAsia="Calibri" w:hAnsi="Calibri" w:cs="Calibri" w:hint="default"/>
        <w:b/>
      </w:rPr>
    </w:lvl>
    <w:lvl w:ilvl="8">
      <w:start w:val="1"/>
      <w:numFmt w:val="decimal"/>
      <w:lvlText w:val="%1.%2.%3.%4.%5.%6.%7.%8.%9"/>
      <w:lvlJc w:val="left"/>
      <w:pPr>
        <w:ind w:left="7200" w:hanging="1440"/>
      </w:pPr>
      <w:rPr>
        <w:rFonts w:ascii="Calibri" w:eastAsia="Calibri" w:hAnsi="Calibri" w:cs="Calibri" w:hint="default"/>
        <w:b/>
      </w:rPr>
    </w:lvl>
  </w:abstractNum>
  <w:abstractNum w:abstractNumId="16" w15:restartNumberingAfterBreak="0">
    <w:nsid w:val="74024268"/>
    <w:multiLevelType w:val="hybridMultilevel"/>
    <w:tmpl w:val="5C5A5ECC"/>
    <w:lvl w:ilvl="0" w:tplc="1F4883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7444ED3"/>
    <w:multiLevelType w:val="hybridMultilevel"/>
    <w:tmpl w:val="24C29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5E5153"/>
    <w:multiLevelType w:val="hybridMultilevel"/>
    <w:tmpl w:val="40A2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3F2236"/>
    <w:multiLevelType w:val="hybridMultilevel"/>
    <w:tmpl w:val="332C7B2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7E07379A"/>
    <w:multiLevelType w:val="hybridMultilevel"/>
    <w:tmpl w:val="AD0AC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4933221">
    <w:abstractNumId w:val="2"/>
  </w:num>
  <w:num w:numId="2" w16cid:durableId="506404334">
    <w:abstractNumId w:val="12"/>
  </w:num>
  <w:num w:numId="3" w16cid:durableId="1402678183">
    <w:abstractNumId w:val="16"/>
  </w:num>
  <w:num w:numId="4" w16cid:durableId="2008172126">
    <w:abstractNumId w:val="15"/>
  </w:num>
  <w:num w:numId="5" w16cid:durableId="167527689">
    <w:abstractNumId w:val="8"/>
  </w:num>
  <w:num w:numId="6" w16cid:durableId="986519170">
    <w:abstractNumId w:val="9"/>
  </w:num>
  <w:num w:numId="7" w16cid:durableId="1659914980">
    <w:abstractNumId w:val="7"/>
  </w:num>
  <w:num w:numId="8" w16cid:durableId="212430488">
    <w:abstractNumId w:val="10"/>
  </w:num>
  <w:num w:numId="9" w16cid:durableId="837572281">
    <w:abstractNumId w:val="19"/>
  </w:num>
  <w:num w:numId="10" w16cid:durableId="1036199357">
    <w:abstractNumId w:val="0"/>
  </w:num>
  <w:num w:numId="11" w16cid:durableId="582376780">
    <w:abstractNumId w:val="6"/>
  </w:num>
  <w:num w:numId="12" w16cid:durableId="138740395">
    <w:abstractNumId w:val="13"/>
  </w:num>
  <w:num w:numId="13" w16cid:durableId="1602833574">
    <w:abstractNumId w:val="14"/>
  </w:num>
  <w:num w:numId="14" w16cid:durableId="1918126523">
    <w:abstractNumId w:val="3"/>
  </w:num>
  <w:num w:numId="15" w16cid:durableId="1752660351">
    <w:abstractNumId w:val="1"/>
  </w:num>
  <w:num w:numId="16" w16cid:durableId="1563786748">
    <w:abstractNumId w:val="5"/>
  </w:num>
  <w:num w:numId="17" w16cid:durableId="1022052719">
    <w:abstractNumId w:val="17"/>
  </w:num>
  <w:num w:numId="18" w16cid:durableId="563952676">
    <w:abstractNumId w:val="18"/>
  </w:num>
  <w:num w:numId="19" w16cid:durableId="931745938">
    <w:abstractNumId w:val="4"/>
  </w:num>
  <w:num w:numId="20" w16cid:durableId="1135873697">
    <w:abstractNumId w:val="11"/>
  </w:num>
  <w:num w:numId="21" w16cid:durableId="196635338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2C9"/>
    <w:rsid w:val="000120D8"/>
    <w:rsid w:val="00015643"/>
    <w:rsid w:val="00075857"/>
    <w:rsid w:val="000F38E0"/>
    <w:rsid w:val="00103354"/>
    <w:rsid w:val="00113AF7"/>
    <w:rsid w:val="00120322"/>
    <w:rsid w:val="001D67D5"/>
    <w:rsid w:val="001F13FF"/>
    <w:rsid w:val="001F5FC8"/>
    <w:rsid w:val="001F60FE"/>
    <w:rsid w:val="00247AF7"/>
    <w:rsid w:val="00262CEE"/>
    <w:rsid w:val="002700F0"/>
    <w:rsid w:val="00305E9F"/>
    <w:rsid w:val="0033351E"/>
    <w:rsid w:val="00356591"/>
    <w:rsid w:val="0037083C"/>
    <w:rsid w:val="00386A19"/>
    <w:rsid w:val="00396F00"/>
    <w:rsid w:val="003A3CDD"/>
    <w:rsid w:val="003D0261"/>
    <w:rsid w:val="003D7BCD"/>
    <w:rsid w:val="004202ED"/>
    <w:rsid w:val="00430B20"/>
    <w:rsid w:val="00431CDB"/>
    <w:rsid w:val="00465859"/>
    <w:rsid w:val="00483AFF"/>
    <w:rsid w:val="004860FA"/>
    <w:rsid w:val="004D11E3"/>
    <w:rsid w:val="004D5375"/>
    <w:rsid w:val="00514F88"/>
    <w:rsid w:val="0051604C"/>
    <w:rsid w:val="00524099"/>
    <w:rsid w:val="005435E4"/>
    <w:rsid w:val="005974C8"/>
    <w:rsid w:val="005D14A2"/>
    <w:rsid w:val="0060179B"/>
    <w:rsid w:val="00603DDA"/>
    <w:rsid w:val="0062682F"/>
    <w:rsid w:val="00630318"/>
    <w:rsid w:val="006649C4"/>
    <w:rsid w:val="006752A5"/>
    <w:rsid w:val="00692523"/>
    <w:rsid w:val="00693A64"/>
    <w:rsid w:val="006A39EB"/>
    <w:rsid w:val="006D29F9"/>
    <w:rsid w:val="007211A6"/>
    <w:rsid w:val="00735821"/>
    <w:rsid w:val="007403A3"/>
    <w:rsid w:val="00765150"/>
    <w:rsid w:val="00767462"/>
    <w:rsid w:val="00790C7D"/>
    <w:rsid w:val="0079702E"/>
    <w:rsid w:val="007B40A3"/>
    <w:rsid w:val="007E1115"/>
    <w:rsid w:val="0081660C"/>
    <w:rsid w:val="008A070C"/>
    <w:rsid w:val="008A7F7F"/>
    <w:rsid w:val="008C409C"/>
    <w:rsid w:val="008E11C4"/>
    <w:rsid w:val="0093184A"/>
    <w:rsid w:val="00937246"/>
    <w:rsid w:val="009434C1"/>
    <w:rsid w:val="0095018B"/>
    <w:rsid w:val="0095505F"/>
    <w:rsid w:val="0096721E"/>
    <w:rsid w:val="009716DD"/>
    <w:rsid w:val="009803B8"/>
    <w:rsid w:val="00985670"/>
    <w:rsid w:val="009E1A63"/>
    <w:rsid w:val="009F3F44"/>
    <w:rsid w:val="00A01228"/>
    <w:rsid w:val="00A01C79"/>
    <w:rsid w:val="00A0762C"/>
    <w:rsid w:val="00A11CCC"/>
    <w:rsid w:val="00A20E48"/>
    <w:rsid w:val="00A3755B"/>
    <w:rsid w:val="00A939AF"/>
    <w:rsid w:val="00AA3C20"/>
    <w:rsid w:val="00AB63E6"/>
    <w:rsid w:val="00AD15D6"/>
    <w:rsid w:val="00AD2D61"/>
    <w:rsid w:val="00AE0C4D"/>
    <w:rsid w:val="00B06C51"/>
    <w:rsid w:val="00B31394"/>
    <w:rsid w:val="00B425A9"/>
    <w:rsid w:val="00B64334"/>
    <w:rsid w:val="00B85CD3"/>
    <w:rsid w:val="00BC6193"/>
    <w:rsid w:val="00C00A34"/>
    <w:rsid w:val="00C17C15"/>
    <w:rsid w:val="00C3504B"/>
    <w:rsid w:val="00C35305"/>
    <w:rsid w:val="00C55059"/>
    <w:rsid w:val="00C81FFC"/>
    <w:rsid w:val="00CA6E59"/>
    <w:rsid w:val="00CB3F7D"/>
    <w:rsid w:val="00CE3C62"/>
    <w:rsid w:val="00CF0EC9"/>
    <w:rsid w:val="00CF363B"/>
    <w:rsid w:val="00D3048E"/>
    <w:rsid w:val="00D52F64"/>
    <w:rsid w:val="00D63288"/>
    <w:rsid w:val="00D77DE1"/>
    <w:rsid w:val="00D77FCB"/>
    <w:rsid w:val="00D912C9"/>
    <w:rsid w:val="00D95751"/>
    <w:rsid w:val="00DC152F"/>
    <w:rsid w:val="00DC2256"/>
    <w:rsid w:val="00E34A8F"/>
    <w:rsid w:val="00E56AF3"/>
    <w:rsid w:val="00E6791F"/>
    <w:rsid w:val="00E963EA"/>
    <w:rsid w:val="00EB31C3"/>
    <w:rsid w:val="00ED5363"/>
    <w:rsid w:val="00EE0979"/>
    <w:rsid w:val="00EF0487"/>
    <w:rsid w:val="00EF1D93"/>
    <w:rsid w:val="00F13D80"/>
    <w:rsid w:val="00F22D1C"/>
    <w:rsid w:val="00F37968"/>
    <w:rsid w:val="00F66718"/>
    <w:rsid w:val="00F74A71"/>
    <w:rsid w:val="00F81DD7"/>
    <w:rsid w:val="00F91BE1"/>
    <w:rsid w:val="00FA7B72"/>
    <w:rsid w:val="00FF17E5"/>
  </w:rsids>
  <m:mathPr>
    <m:mathFont m:val="Cambria Math"/>
    <m:brkBin m:val="before"/>
    <m:brkBinSub m:val="--"/>
    <m:smallFrac/>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E6A1"/>
  <w15:docId w15:val="{4843CF5D-8BF5-494E-BC18-CBDD8E5F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1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1C4"/>
    <w:pPr>
      <w:ind w:left="720"/>
      <w:contextualSpacing/>
    </w:pPr>
  </w:style>
  <w:style w:type="character" w:styleId="Hyperlink">
    <w:name w:val="Hyperlink"/>
    <w:basedOn w:val="DefaultParagraphFont"/>
    <w:uiPriority w:val="99"/>
    <w:unhideWhenUsed/>
    <w:rsid w:val="008E11C4"/>
    <w:rPr>
      <w:color w:val="0563C1" w:themeColor="hyperlink"/>
      <w:u w:val="single"/>
    </w:rPr>
  </w:style>
  <w:style w:type="paragraph" w:styleId="FootnoteText">
    <w:name w:val="footnote text"/>
    <w:basedOn w:val="Normal"/>
    <w:link w:val="FootnoteTextChar"/>
    <w:uiPriority w:val="99"/>
    <w:semiHidden/>
    <w:unhideWhenUsed/>
    <w:rsid w:val="008E11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11C4"/>
    <w:rPr>
      <w:sz w:val="20"/>
      <w:szCs w:val="20"/>
    </w:rPr>
  </w:style>
  <w:style w:type="character" w:styleId="FootnoteReference">
    <w:name w:val="footnote reference"/>
    <w:basedOn w:val="DefaultParagraphFont"/>
    <w:uiPriority w:val="99"/>
    <w:semiHidden/>
    <w:unhideWhenUsed/>
    <w:rsid w:val="008E11C4"/>
    <w:rPr>
      <w:vertAlign w:val="superscript"/>
    </w:rPr>
  </w:style>
  <w:style w:type="paragraph" w:styleId="BalloonText">
    <w:name w:val="Balloon Text"/>
    <w:basedOn w:val="Normal"/>
    <w:link w:val="BalloonTextChar"/>
    <w:uiPriority w:val="99"/>
    <w:semiHidden/>
    <w:unhideWhenUsed/>
    <w:rsid w:val="00396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F00"/>
    <w:rPr>
      <w:rFonts w:ascii="Tahoma" w:hAnsi="Tahoma" w:cs="Tahoma"/>
      <w:sz w:val="16"/>
      <w:szCs w:val="16"/>
    </w:rPr>
  </w:style>
  <w:style w:type="character" w:styleId="UnresolvedMention">
    <w:name w:val="Unresolved Mention"/>
    <w:basedOn w:val="DefaultParagraphFont"/>
    <w:uiPriority w:val="99"/>
    <w:semiHidden/>
    <w:unhideWhenUsed/>
    <w:rsid w:val="00075857"/>
    <w:rPr>
      <w:color w:val="605E5C"/>
      <w:shd w:val="clear" w:color="auto" w:fill="E1DFDD"/>
    </w:rPr>
  </w:style>
  <w:style w:type="paragraph" w:customStyle="1" w:styleId="body">
    <w:name w:val="body"/>
    <w:aliases w:val="bd,b-heading 1/heading 2,b,heading1body-heading2body,Body,Body text,Letter Body,Memo Body,H5 txt bul"/>
    <w:basedOn w:val="Normal"/>
    <w:rsid w:val="00D63288"/>
    <w:pPr>
      <w:overflowPunct w:val="0"/>
      <w:autoSpaceDE w:val="0"/>
      <w:autoSpaceDN w:val="0"/>
      <w:adjustRightInd w:val="0"/>
      <w:spacing w:after="260" w:line="260" w:lineRule="atLeast"/>
      <w:jc w:val="both"/>
    </w:pPr>
    <w:rPr>
      <w:rFonts w:ascii="Times New Roman" w:eastAsia="Times New Roman" w:hAnsi="Times New Roman" w:cs="Times New Roman"/>
      <w:sz w:val="24"/>
      <w:szCs w:val="20"/>
    </w:rPr>
  </w:style>
  <w:style w:type="paragraph" w:customStyle="1" w:styleId="TableParagraph">
    <w:name w:val="Table Paragraph"/>
    <w:basedOn w:val="Normal"/>
    <w:uiPriority w:val="1"/>
    <w:qFormat/>
    <w:rsid w:val="005974C8"/>
    <w:pPr>
      <w:widowControl w:val="0"/>
      <w:autoSpaceDE w:val="0"/>
      <w:autoSpaceDN w:val="0"/>
      <w:spacing w:before="2" w:after="0" w:line="240" w:lineRule="auto"/>
      <w:ind w:left="105"/>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procurement-np@heif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4097EC88E1414C949B57ACE9F185ED" ma:contentTypeVersion="17" ma:contentTypeDescription="Create a new document." ma:contentTypeScope="" ma:versionID="08d7d5543756cdf30ae4978808d8af8d">
  <xsd:schema xmlns:xsd="http://www.w3.org/2001/XMLSchema" xmlns:xs="http://www.w3.org/2001/XMLSchema" xmlns:p="http://schemas.microsoft.com/office/2006/metadata/properties" xmlns:ns2="8b0bc46f-c9ad-4eb9-9274-8f40604cd4c8" xmlns:ns3="5c6c3a8e-2e44-4b94-a9c7-065b706d7e58" targetNamespace="http://schemas.microsoft.com/office/2006/metadata/properties" ma:root="true" ma:fieldsID="6d52cdd94cb95bac4d57588555ffce6d" ns2:_="" ns3:_="">
    <xsd:import namespace="8b0bc46f-c9ad-4eb9-9274-8f40604cd4c8"/>
    <xsd:import namespace="5c6c3a8e-2e44-4b94-a9c7-065b706d7e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bc46f-c9ad-4eb9-9274-8f40604cd4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868445-c13b-4dd0-a788-db2198e5b03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6c3a8e-2e44-4b94-a9c7-065b706d7e5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0ea51d-f54b-4d99-8f0f-005049e418f0}" ma:internalName="TaxCatchAll" ma:showField="CatchAllData" ma:web="5c6c3a8e-2e44-4b94-a9c7-065b706d7e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7AC159-9A3B-48EA-945D-9CD1C39DDEDA}">
  <ds:schemaRefs>
    <ds:schemaRef ds:uri="http://schemas.microsoft.com/sharepoint/v3/contenttype/forms"/>
  </ds:schemaRefs>
</ds:datastoreItem>
</file>

<file path=customXml/itemProps2.xml><?xml version="1.0" encoding="utf-8"?>
<ds:datastoreItem xmlns:ds="http://schemas.openxmlformats.org/officeDocument/2006/customXml" ds:itemID="{B22EF7D8-7960-42C0-BC7B-91D2FB9BC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0bc46f-c9ad-4eb9-9274-8f40604cd4c8"/>
    <ds:schemaRef ds:uri="5c6c3a8e-2e44-4b94-a9c7-065b706d7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Prakash Katwal</dc:creator>
  <cp:lastModifiedBy>Rajan Nyaupane</cp:lastModifiedBy>
  <cp:revision>12</cp:revision>
  <dcterms:created xsi:type="dcterms:W3CDTF">2023-02-23T05:04:00Z</dcterms:created>
  <dcterms:modified xsi:type="dcterms:W3CDTF">2023-02-23T10:12:00Z</dcterms:modified>
</cp:coreProperties>
</file>